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6E8DE" w14:textId="77777777" w:rsidR="00DA36E8" w:rsidRDefault="00DA36E8">
      <w:bookmarkStart w:id="0" w:name="_GoBack"/>
      <w:bookmarkEnd w:id="0"/>
    </w:p>
    <w:p w14:paraId="2ED04AD7" w14:textId="77777777" w:rsidR="00B00B5D" w:rsidRDefault="00B00B5D">
      <w:pPr>
        <w:sectPr w:rsidR="00B00B5D">
          <w:headerReference w:type="default" r:id="rId8"/>
          <w:type w:val="continuous"/>
          <w:pgSz w:w="12240" w:h="15840" w:code="1"/>
          <w:pgMar w:top="2880" w:right="1800" w:bottom="1440" w:left="1800" w:header="720" w:footer="720" w:gutter="0"/>
          <w:cols w:space="720"/>
        </w:sectPr>
      </w:pPr>
    </w:p>
    <w:p w14:paraId="07D3EACF" w14:textId="6A8B05A8" w:rsidR="00F24842" w:rsidRPr="00FE41D0" w:rsidRDefault="008C469B" w:rsidP="00F24842">
      <w:r>
        <w:rPr>
          <w:b/>
        </w:rPr>
        <w:t>TO:</w:t>
      </w:r>
      <w:r>
        <w:rPr>
          <w:b/>
        </w:rPr>
        <w:tab/>
      </w:r>
      <w:r>
        <w:rPr>
          <w:b/>
        </w:rPr>
        <w:tab/>
      </w:r>
      <w:r w:rsidR="00E22114" w:rsidRPr="00FE41D0">
        <w:t>Merritt Lander</w:t>
      </w:r>
      <w:r w:rsidR="00F24842" w:rsidRPr="00FE41D0">
        <w:t>, Attorney</w:t>
      </w:r>
    </w:p>
    <w:p w14:paraId="67E3AC5D" w14:textId="77777777" w:rsidR="00F24842" w:rsidRPr="00FE41D0" w:rsidRDefault="00F24842" w:rsidP="00F24842">
      <w:pPr>
        <w:ind w:left="1440"/>
      </w:pPr>
      <w:r w:rsidRPr="00FE41D0">
        <w:t>Legal Division</w:t>
      </w:r>
    </w:p>
    <w:p w14:paraId="24584939" w14:textId="77777777" w:rsidR="008C469B" w:rsidRPr="00FE41D0" w:rsidRDefault="008C469B" w:rsidP="008C469B">
      <w:pPr>
        <w:tabs>
          <w:tab w:val="left" w:pos="1170"/>
        </w:tabs>
      </w:pPr>
      <w:r w:rsidRPr="00FE41D0">
        <w:tab/>
      </w:r>
      <w:r w:rsidRPr="00FE41D0">
        <w:tab/>
      </w:r>
    </w:p>
    <w:p w14:paraId="69FDD696" w14:textId="06223E10" w:rsidR="00F24842" w:rsidRPr="00FE41D0" w:rsidRDefault="008C469B" w:rsidP="00F24842">
      <w:r w:rsidRPr="00FE41D0">
        <w:rPr>
          <w:b/>
        </w:rPr>
        <w:t>FROM:</w:t>
      </w:r>
      <w:r w:rsidRPr="00FE41D0">
        <w:rPr>
          <w:b/>
        </w:rPr>
        <w:tab/>
      </w:r>
      <w:r w:rsidR="00E22114" w:rsidRPr="00FE41D0">
        <w:t>Jolie Mathis</w:t>
      </w:r>
      <w:r w:rsidR="00F24842" w:rsidRPr="00FE41D0">
        <w:t xml:space="preserve">, </w:t>
      </w:r>
      <w:r w:rsidR="00E22114" w:rsidRPr="00FE41D0">
        <w:t xml:space="preserve">Utility Engineering </w:t>
      </w:r>
      <w:r w:rsidR="00064663" w:rsidRPr="00FE41D0">
        <w:t>Specialist</w:t>
      </w:r>
    </w:p>
    <w:p w14:paraId="4A1E3240" w14:textId="77777777" w:rsidR="008C469B" w:rsidRPr="00FE41D0" w:rsidRDefault="00F24842" w:rsidP="00F24842">
      <w:pPr>
        <w:ind w:left="1440"/>
      </w:pPr>
      <w:r w:rsidRPr="00FE41D0">
        <w:t>Infrastructure Division</w:t>
      </w:r>
    </w:p>
    <w:p w14:paraId="037AA176" w14:textId="77777777" w:rsidR="00F24842" w:rsidRPr="00FE41D0" w:rsidRDefault="00F24842" w:rsidP="00F24842">
      <w:pPr>
        <w:rPr>
          <w:b/>
        </w:rPr>
      </w:pPr>
    </w:p>
    <w:p w14:paraId="1290E80A" w14:textId="50D54C7D" w:rsidR="00F24842" w:rsidRPr="00FE41D0" w:rsidRDefault="008C469B" w:rsidP="00F24842">
      <w:r w:rsidRPr="00FE41D0">
        <w:rPr>
          <w:b/>
        </w:rPr>
        <w:t>DATE:</w:t>
      </w:r>
      <w:r w:rsidRPr="00FE41D0">
        <w:rPr>
          <w:b/>
        </w:rPr>
        <w:tab/>
      </w:r>
      <w:r w:rsidR="00E22114" w:rsidRPr="00FE41D0">
        <w:t xml:space="preserve">December </w:t>
      </w:r>
      <w:r w:rsidR="004E206F">
        <w:t>4</w:t>
      </w:r>
      <w:r w:rsidR="00E22114" w:rsidRPr="00FE41D0">
        <w:t>, 2020</w:t>
      </w:r>
    </w:p>
    <w:p w14:paraId="5C2275A3" w14:textId="77777777" w:rsidR="0028111B" w:rsidRPr="00FE41D0" w:rsidRDefault="0028111B" w:rsidP="008C469B">
      <w:pPr>
        <w:tabs>
          <w:tab w:val="left" w:pos="1170"/>
        </w:tabs>
        <w:spacing w:before="240"/>
      </w:pPr>
    </w:p>
    <w:p w14:paraId="6AA3270E" w14:textId="77777777" w:rsidR="00E22114" w:rsidRPr="00EA0B92" w:rsidRDefault="008C469B" w:rsidP="00E22114">
      <w:pPr>
        <w:tabs>
          <w:tab w:val="left" w:pos="1440"/>
        </w:tabs>
        <w:ind w:left="1440" w:hanging="1440"/>
        <w:rPr>
          <w:i/>
          <w:szCs w:val="24"/>
        </w:rPr>
      </w:pPr>
      <w:r>
        <w:rPr>
          <w:b/>
        </w:rPr>
        <w:t>RE:</w:t>
      </w:r>
      <w:r>
        <w:rPr>
          <w:b/>
        </w:rPr>
        <w:tab/>
      </w:r>
      <w:r w:rsidR="00E22114" w:rsidRPr="00EA0B92">
        <w:rPr>
          <w:b/>
          <w:szCs w:val="24"/>
        </w:rPr>
        <w:t xml:space="preserve">Docket </w:t>
      </w:r>
      <w:r w:rsidR="00E22114">
        <w:rPr>
          <w:b/>
          <w:szCs w:val="24"/>
        </w:rPr>
        <w:t>50814</w:t>
      </w:r>
      <w:r w:rsidR="00E22114" w:rsidRPr="00EA0B92">
        <w:rPr>
          <w:szCs w:val="24"/>
        </w:rPr>
        <w:t xml:space="preserve">, </w:t>
      </w:r>
      <w:r w:rsidR="00E22114" w:rsidRPr="00EA0B92">
        <w:rPr>
          <w:i/>
          <w:szCs w:val="24"/>
        </w:rPr>
        <w:t xml:space="preserve">Application of </w:t>
      </w:r>
      <w:r w:rsidR="00E22114">
        <w:rPr>
          <w:i/>
          <w:szCs w:val="24"/>
        </w:rPr>
        <w:t>West Harrison Water Supply Corporation</w:t>
      </w:r>
      <w:r w:rsidR="00E22114" w:rsidRPr="00EA0B92">
        <w:rPr>
          <w:i/>
          <w:szCs w:val="24"/>
        </w:rPr>
        <w:t xml:space="preserve"> to Amend </w:t>
      </w:r>
      <w:r w:rsidR="00E22114">
        <w:rPr>
          <w:i/>
          <w:szCs w:val="24"/>
        </w:rPr>
        <w:t>I</w:t>
      </w:r>
      <w:r w:rsidR="00E22114" w:rsidRPr="00EA0B92">
        <w:rPr>
          <w:i/>
          <w:szCs w:val="24"/>
        </w:rPr>
        <w:t xml:space="preserve">ts </w:t>
      </w:r>
      <w:r w:rsidR="00E22114">
        <w:rPr>
          <w:i/>
          <w:szCs w:val="24"/>
        </w:rPr>
        <w:t xml:space="preserve">Water </w:t>
      </w:r>
      <w:r w:rsidR="00E22114" w:rsidRPr="00EA0B92">
        <w:rPr>
          <w:i/>
          <w:szCs w:val="24"/>
        </w:rPr>
        <w:t xml:space="preserve">Certificate of Convenience and Necessity in </w:t>
      </w:r>
      <w:r w:rsidR="00E22114">
        <w:rPr>
          <w:i/>
          <w:szCs w:val="24"/>
        </w:rPr>
        <w:t>Harrison</w:t>
      </w:r>
      <w:r w:rsidR="00E22114" w:rsidRPr="00EA0B92">
        <w:rPr>
          <w:i/>
          <w:szCs w:val="24"/>
        </w:rPr>
        <w:t xml:space="preserve"> County </w:t>
      </w:r>
    </w:p>
    <w:p w14:paraId="159AAFD8"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4A4F7C36" wp14:editId="665CF73C">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E91F28"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6A58A458" w14:textId="77777777" w:rsidR="00F24842" w:rsidRDefault="00F24842" w:rsidP="00F24842"/>
    <w:p w14:paraId="63D2F88C" w14:textId="48736ABE" w:rsidR="00E22114" w:rsidRPr="00933A4C" w:rsidRDefault="00E22114" w:rsidP="00E22114">
      <w:pPr>
        <w:autoSpaceDE w:val="0"/>
        <w:autoSpaceDN w:val="0"/>
        <w:adjustRightInd w:val="0"/>
      </w:pPr>
      <w:r w:rsidRPr="00EA0B92">
        <w:rPr>
          <w:szCs w:val="24"/>
        </w:rPr>
        <w:t xml:space="preserve">On </w:t>
      </w:r>
      <w:r>
        <w:rPr>
          <w:szCs w:val="24"/>
        </w:rPr>
        <w:t>May 4, 2020</w:t>
      </w:r>
      <w:r w:rsidRPr="00EA0B92">
        <w:rPr>
          <w:szCs w:val="24"/>
        </w:rPr>
        <w:t xml:space="preserve">, </w:t>
      </w:r>
      <w:r>
        <w:rPr>
          <w:szCs w:val="24"/>
        </w:rPr>
        <w:t>West Harrison Water Supply Corporation (</w:t>
      </w:r>
      <w:r w:rsidR="004E206F">
        <w:rPr>
          <w:szCs w:val="24"/>
        </w:rPr>
        <w:t>West Harrison</w:t>
      </w:r>
      <w:r>
        <w:rPr>
          <w:szCs w:val="24"/>
        </w:rPr>
        <w:t>)</w:t>
      </w:r>
      <w:r>
        <w:rPr>
          <w:i/>
          <w:szCs w:val="24"/>
        </w:rPr>
        <w:t xml:space="preserve"> </w:t>
      </w:r>
      <w:r w:rsidRPr="00EA0B92">
        <w:rPr>
          <w:szCs w:val="24"/>
        </w:rPr>
        <w:t>filed with the Publi</w:t>
      </w:r>
      <w:r>
        <w:rPr>
          <w:szCs w:val="24"/>
        </w:rPr>
        <w:t>c Utility Commission of Texas (</w:t>
      </w:r>
      <w:r w:rsidRPr="00EA0B92">
        <w:rPr>
          <w:bCs/>
          <w:szCs w:val="24"/>
        </w:rPr>
        <w:t xml:space="preserve">Commission) an application to amend </w:t>
      </w:r>
      <w:r w:rsidRPr="006A2ED2">
        <w:rPr>
          <w:szCs w:val="24"/>
        </w:rPr>
        <w:t xml:space="preserve">its water </w:t>
      </w:r>
      <w:r>
        <w:rPr>
          <w:szCs w:val="24"/>
        </w:rPr>
        <w:t>C</w:t>
      </w:r>
      <w:r w:rsidRPr="006A2ED2">
        <w:rPr>
          <w:szCs w:val="24"/>
        </w:rPr>
        <w:t>ertificate</w:t>
      </w:r>
      <w:r>
        <w:rPr>
          <w:szCs w:val="24"/>
        </w:rPr>
        <w:t xml:space="preserve"> of Convenience and N</w:t>
      </w:r>
      <w:r w:rsidRPr="006A2ED2">
        <w:rPr>
          <w:szCs w:val="24"/>
        </w:rPr>
        <w:t>ecessity (CCN) No</w:t>
      </w:r>
      <w:r>
        <w:rPr>
          <w:szCs w:val="24"/>
        </w:rPr>
        <w:t xml:space="preserve">. 12728 </w:t>
      </w:r>
      <w:r w:rsidRPr="00EA0B92">
        <w:rPr>
          <w:szCs w:val="24"/>
        </w:rPr>
        <w:t xml:space="preserve">in </w:t>
      </w:r>
      <w:r>
        <w:rPr>
          <w:szCs w:val="24"/>
        </w:rPr>
        <w:t>Harrison</w:t>
      </w:r>
      <w:r w:rsidRPr="00EA0B92">
        <w:rPr>
          <w:szCs w:val="24"/>
        </w:rPr>
        <w:t xml:space="preserve"> County, Texas </w:t>
      </w:r>
      <w:r>
        <w:rPr>
          <w:szCs w:val="24"/>
        </w:rPr>
        <w:t xml:space="preserve">under Texas Water Code </w:t>
      </w:r>
      <w:r w:rsidR="00F462C5">
        <w:t>(TWC)</w:t>
      </w:r>
      <w:r w:rsidR="00F462C5" w:rsidRPr="00EA0B92">
        <w:rPr>
          <w:szCs w:val="24"/>
        </w:rPr>
        <w:t xml:space="preserve"> </w:t>
      </w:r>
      <w:r w:rsidRPr="00EA0B92">
        <w:rPr>
          <w:szCs w:val="24"/>
        </w:rPr>
        <w:t>§§ 13.242 to 13.250</w:t>
      </w:r>
      <w:r>
        <w:rPr>
          <w:szCs w:val="24"/>
        </w:rPr>
        <w:t xml:space="preserve"> </w:t>
      </w:r>
      <w:r w:rsidRPr="00EA0B92">
        <w:rPr>
          <w:szCs w:val="24"/>
        </w:rPr>
        <w:t>and 16 Tex</w:t>
      </w:r>
      <w:r>
        <w:rPr>
          <w:szCs w:val="24"/>
        </w:rPr>
        <w:t>as</w:t>
      </w:r>
      <w:r w:rsidRPr="00EA0B92">
        <w:rPr>
          <w:szCs w:val="24"/>
        </w:rPr>
        <w:t xml:space="preserve"> </w:t>
      </w:r>
      <w:r>
        <w:rPr>
          <w:szCs w:val="24"/>
        </w:rPr>
        <w:t xml:space="preserve">Administrative Code </w:t>
      </w:r>
      <w:r w:rsidR="00F462C5">
        <w:rPr>
          <w:szCs w:val="24"/>
        </w:rPr>
        <w:t xml:space="preserve">(TAC) </w:t>
      </w:r>
      <w:r w:rsidRPr="00933A4C">
        <w:t>§§</w:t>
      </w:r>
      <w:r w:rsidR="004E206F">
        <w:t> </w:t>
      </w:r>
      <w:r w:rsidRPr="00933A4C">
        <w:t xml:space="preserve">24.225 to 24.237. </w:t>
      </w:r>
    </w:p>
    <w:p w14:paraId="1F8F69C2" w14:textId="77777777" w:rsidR="00F24842" w:rsidRPr="004048C0" w:rsidRDefault="00F24842" w:rsidP="00F24842"/>
    <w:p w14:paraId="5BD902B4" w14:textId="77777777" w:rsidR="00F24842" w:rsidRPr="004048C0" w:rsidRDefault="00F24842" w:rsidP="00F24842">
      <w:pPr>
        <w:ind w:left="1440" w:hanging="1440"/>
        <w:rPr>
          <w:b/>
          <w:bCs/>
          <w:u w:val="single"/>
        </w:rPr>
      </w:pPr>
      <w:r w:rsidRPr="004048C0">
        <w:rPr>
          <w:b/>
          <w:u w:val="single"/>
        </w:rPr>
        <w:t>Background</w:t>
      </w:r>
    </w:p>
    <w:p w14:paraId="2F499B51" w14:textId="0ED2DFBB" w:rsidR="00F24842" w:rsidRPr="00AB56FA" w:rsidRDefault="00E22114" w:rsidP="00F24842">
      <w:r w:rsidRPr="00FE41D0">
        <w:t>West Harrison</w:t>
      </w:r>
      <w:r w:rsidR="00F24842" w:rsidRPr="00FE41D0">
        <w:rPr>
          <w:i/>
        </w:rPr>
        <w:t xml:space="preserve"> </w:t>
      </w:r>
      <w:r w:rsidR="00F24842" w:rsidRPr="00FE41D0">
        <w:t xml:space="preserve">is seeking to amend </w:t>
      </w:r>
      <w:r w:rsidR="00AB56FA">
        <w:t>its</w:t>
      </w:r>
      <w:r w:rsidR="00F24842" w:rsidRPr="00FE41D0">
        <w:t xml:space="preserve"> water CCN for the service area containing approximately </w:t>
      </w:r>
      <w:r w:rsidRPr="00FE41D0">
        <w:t>447</w:t>
      </w:r>
      <w:r w:rsidR="00F24842" w:rsidRPr="00FE41D0">
        <w:t xml:space="preserve"> acres</w:t>
      </w:r>
      <w:r w:rsidR="00F462C5">
        <w:t>,</w:t>
      </w:r>
      <w:r w:rsidR="00F24842" w:rsidRPr="00FE41D0">
        <w:t xml:space="preserve"> </w:t>
      </w:r>
      <w:r w:rsidRPr="00FE41D0">
        <w:t>3</w:t>
      </w:r>
      <w:r w:rsidR="00F24842" w:rsidRPr="00FE41D0">
        <w:t xml:space="preserve"> existing customers</w:t>
      </w:r>
      <w:r w:rsidR="00BE215C">
        <w:t>,</w:t>
      </w:r>
      <w:r w:rsidR="00AB56FA">
        <w:t xml:space="preserve"> </w:t>
      </w:r>
      <w:r w:rsidR="00F462C5">
        <w:t xml:space="preserve">and 15 requests for </w:t>
      </w:r>
      <w:r w:rsidR="009355F8">
        <w:t xml:space="preserve">new </w:t>
      </w:r>
      <w:r w:rsidR="00F462C5">
        <w:t>service</w:t>
      </w:r>
      <w:r w:rsidR="00F24842" w:rsidRPr="00FE41D0">
        <w:t xml:space="preserve">. </w:t>
      </w:r>
    </w:p>
    <w:p w14:paraId="35D849CB" w14:textId="77777777" w:rsidR="00F24842" w:rsidRPr="00FE41D0" w:rsidRDefault="00F24842" w:rsidP="00F24842"/>
    <w:p w14:paraId="4593C2A5" w14:textId="77777777" w:rsidR="00F24842" w:rsidRPr="00FE41D0" w:rsidRDefault="00F24842" w:rsidP="00F24842">
      <w:pPr>
        <w:ind w:left="1440" w:hanging="1440"/>
        <w:rPr>
          <w:b/>
          <w:u w:val="single"/>
        </w:rPr>
      </w:pPr>
      <w:r w:rsidRPr="00FE41D0">
        <w:rPr>
          <w:b/>
          <w:u w:val="single"/>
        </w:rPr>
        <w:t>Notice</w:t>
      </w:r>
    </w:p>
    <w:p w14:paraId="509EFBDF" w14:textId="6CEF2FD0" w:rsidR="00F24842" w:rsidRPr="00FE41D0" w:rsidRDefault="00F24842" w:rsidP="00F24842">
      <w:r w:rsidRPr="00FE41D0">
        <w:t xml:space="preserve">The comment period ended </w:t>
      </w:r>
      <w:r w:rsidR="00064663" w:rsidRPr="00FE41D0">
        <w:t xml:space="preserve">September </w:t>
      </w:r>
      <w:r w:rsidR="000E1BDC">
        <w:t>1</w:t>
      </w:r>
      <w:r w:rsidR="00064663" w:rsidRPr="00FE41D0">
        <w:t>4, 2020</w:t>
      </w:r>
      <w:r w:rsidRPr="00FE41D0">
        <w:t>, and no protests or opt-out requests were received.</w:t>
      </w:r>
    </w:p>
    <w:p w14:paraId="7E31823C" w14:textId="77777777" w:rsidR="00F24842" w:rsidRPr="00FE41D0" w:rsidRDefault="00F24842" w:rsidP="00F24842"/>
    <w:p w14:paraId="4C5E2B09" w14:textId="77777777" w:rsidR="00F24842" w:rsidRPr="00FE41D0" w:rsidRDefault="00F24842" w:rsidP="00F24842">
      <w:pPr>
        <w:jc w:val="left"/>
        <w:rPr>
          <w:b/>
          <w:u w:val="single"/>
        </w:rPr>
      </w:pPr>
      <w:r w:rsidRPr="00FE41D0">
        <w:rPr>
          <w:b/>
          <w:u w:val="single"/>
        </w:rPr>
        <w:t>Factors Considered</w:t>
      </w:r>
    </w:p>
    <w:p w14:paraId="53A5E032" w14:textId="77777777" w:rsidR="00F24842" w:rsidRPr="00FE41D0" w:rsidRDefault="00F24842" w:rsidP="00F24842">
      <w:pPr>
        <w:pStyle w:val="BodyText"/>
        <w:spacing w:after="0"/>
        <w:jc w:val="both"/>
        <w:rPr>
          <w:rFonts w:cs="Times New Roman"/>
          <w:b/>
          <w:i/>
        </w:rPr>
      </w:pPr>
      <w:bookmarkStart w:id="1" w:name="_Hlk22797463"/>
      <w:bookmarkStart w:id="2" w:name="_Hlk22816556"/>
      <w:r w:rsidRPr="00FE41D0">
        <w:rPr>
          <w:rFonts w:cs="Times New Roman"/>
        </w:rPr>
        <w:t>TWC §§ 13.241 and 13.246, and 16 TAC § 24.227 require the Commission to consider certain factors when granting or amending a water or sewer CCN. Therefore, the following criteria were considered:</w:t>
      </w:r>
      <w:bookmarkEnd w:id="1"/>
      <w:r w:rsidRPr="00FE41D0">
        <w:rPr>
          <w:rFonts w:cs="Times New Roman"/>
        </w:rPr>
        <w:cr/>
      </w:r>
    </w:p>
    <w:bookmarkEnd w:id="2"/>
    <w:p w14:paraId="1D96B588" w14:textId="77777777" w:rsidR="00F24842" w:rsidRPr="00FE41D0" w:rsidRDefault="00F24842" w:rsidP="00F24842">
      <w:pPr>
        <w:pStyle w:val="BodyText"/>
        <w:spacing w:after="0"/>
        <w:jc w:val="both"/>
        <w:rPr>
          <w:rFonts w:cs="Times New Roman"/>
        </w:rPr>
      </w:pPr>
      <w:r w:rsidRPr="00FE41D0">
        <w:rPr>
          <w:rFonts w:cs="Times New Roman"/>
          <w:b/>
          <w:i/>
        </w:rPr>
        <w:t>TWC § 13.246(c)(1) requires the Commission to consider the adequacy of service currently provided to the requested area.</w:t>
      </w:r>
      <w:r w:rsidRPr="00FE41D0">
        <w:rPr>
          <w:rFonts w:cs="Times New Roman"/>
        </w:rPr>
        <w:t xml:space="preserve">  </w:t>
      </w:r>
    </w:p>
    <w:p w14:paraId="39BEF44E" w14:textId="03B96162" w:rsidR="00F24842" w:rsidRPr="00FE41D0" w:rsidRDefault="00064663" w:rsidP="00F24842">
      <w:r w:rsidRPr="00FE41D0">
        <w:t>West Harrison</w:t>
      </w:r>
      <w:r w:rsidR="00F24842" w:rsidRPr="00FE41D0">
        <w:rPr>
          <w:i/>
        </w:rPr>
        <w:t xml:space="preserve"> </w:t>
      </w:r>
      <w:r w:rsidR="00F24842" w:rsidRPr="00FE41D0">
        <w:t>has a Texas Commission on Environmental Quality (TCEQ) approved Public Water System (PWS) Identification No.</w:t>
      </w:r>
      <w:r w:rsidRPr="00FE41D0">
        <w:t xml:space="preserve"> 1020078</w:t>
      </w:r>
      <w:r w:rsidR="00F24842" w:rsidRPr="00FE41D0">
        <w:t xml:space="preserve">.  </w:t>
      </w:r>
      <w:r w:rsidRPr="00FE41D0">
        <w:t>West Harrison</w:t>
      </w:r>
      <w:r w:rsidR="00F24842" w:rsidRPr="00FE41D0">
        <w:rPr>
          <w:i/>
        </w:rPr>
        <w:t xml:space="preserve"> </w:t>
      </w:r>
      <w:r w:rsidR="00F24842" w:rsidRPr="00FE41D0">
        <w:t xml:space="preserve">does not have any violations listed in the TCEQ database.  No additional construction is necessary for </w:t>
      </w:r>
      <w:r w:rsidRPr="00FE41D0">
        <w:t>West Harrison</w:t>
      </w:r>
      <w:r w:rsidR="00F24842" w:rsidRPr="00FE41D0">
        <w:rPr>
          <w:i/>
        </w:rPr>
        <w:t xml:space="preserve"> </w:t>
      </w:r>
      <w:r w:rsidR="00F24842" w:rsidRPr="00FE41D0">
        <w:t xml:space="preserve">to serve the requested area. </w:t>
      </w:r>
    </w:p>
    <w:p w14:paraId="6DAF1C44" w14:textId="77777777" w:rsidR="00F24842" w:rsidRDefault="00F24842" w:rsidP="00F24842">
      <w:pPr>
        <w:jc w:val="left"/>
      </w:pPr>
    </w:p>
    <w:p w14:paraId="71DC44ED" w14:textId="77777777" w:rsidR="00F24842" w:rsidRPr="004048C0" w:rsidRDefault="00F24842" w:rsidP="00F24842">
      <w:pPr>
        <w:pStyle w:val="NoSpacing"/>
        <w:contextualSpacing/>
        <w:jc w:val="both"/>
        <w:rPr>
          <w:rFonts w:cs="Times New Roman"/>
        </w:rPr>
      </w:pPr>
      <w:r w:rsidRPr="004048C0">
        <w:rPr>
          <w:rFonts w:cs="Times New Roman"/>
          <w:b/>
          <w:i/>
          <w:iCs/>
        </w:rPr>
        <w:lastRenderedPageBreak/>
        <w:t>TWC §</w:t>
      </w:r>
      <w:r>
        <w:rPr>
          <w:rFonts w:cs="Times New Roman"/>
          <w:b/>
          <w:i/>
          <w:iCs/>
        </w:rPr>
        <w:t xml:space="preserve"> </w:t>
      </w:r>
      <w:r w:rsidRPr="004048C0">
        <w:rPr>
          <w:rFonts w:cs="Times New Roman"/>
          <w:b/>
          <w:i/>
          <w:iCs/>
        </w:rPr>
        <w:t xml:space="preserve">13.246(c)(2) requires the </w:t>
      </w:r>
      <w:r>
        <w:rPr>
          <w:rFonts w:cs="Times New Roman"/>
          <w:b/>
          <w:i/>
          <w:iCs/>
        </w:rPr>
        <w:t>C</w:t>
      </w:r>
      <w:r w:rsidRPr="004048C0">
        <w:rPr>
          <w:rFonts w:cs="Times New Roman"/>
          <w:b/>
          <w:i/>
          <w:iCs/>
        </w:rPr>
        <w:t>ommission to consider the need for service in the requested area.</w:t>
      </w:r>
      <w:r w:rsidRPr="004048C0">
        <w:rPr>
          <w:rFonts w:cs="Times New Roman"/>
        </w:rPr>
        <w:t xml:space="preserve">  </w:t>
      </w:r>
    </w:p>
    <w:p w14:paraId="32194199" w14:textId="06870357" w:rsidR="00561760" w:rsidRPr="009B44B2" w:rsidRDefault="00F24842" w:rsidP="009B44B2">
      <w:pPr>
        <w:pStyle w:val="NoSpacing"/>
        <w:jc w:val="both"/>
        <w:rPr>
          <w:rFonts w:cs="Times New Roman"/>
        </w:rPr>
      </w:pPr>
      <w:r>
        <w:rPr>
          <w:rFonts w:cs="Times New Roman"/>
        </w:rPr>
        <w:t>There is a need for service</w:t>
      </w:r>
      <w:r w:rsidR="009B44B2">
        <w:rPr>
          <w:rFonts w:cs="Times New Roman"/>
        </w:rPr>
        <w:t>.</w:t>
      </w:r>
      <w:r>
        <w:rPr>
          <w:rFonts w:cs="Times New Roman"/>
        </w:rPr>
        <w:t xml:space="preserve"> </w:t>
      </w:r>
      <w:r w:rsidR="00561760">
        <w:t xml:space="preserve">West Harrison currently serves 3 customers </w:t>
      </w:r>
      <w:r w:rsidR="00DA6C03">
        <w:t xml:space="preserve">in the rural area </w:t>
      </w:r>
      <w:r w:rsidR="00561760">
        <w:t xml:space="preserve">outside of </w:t>
      </w:r>
      <w:r w:rsidR="003A5680">
        <w:t>its</w:t>
      </w:r>
      <w:r w:rsidR="009B44B2">
        <w:t xml:space="preserve"> existing </w:t>
      </w:r>
      <w:r w:rsidR="00561760">
        <w:t xml:space="preserve">CCN. West Harrison desires to include these customers, meters and distribution lines within </w:t>
      </w:r>
      <w:r w:rsidR="003A5680">
        <w:t>its</w:t>
      </w:r>
      <w:r w:rsidR="00561760">
        <w:t xml:space="preserve"> CCN boundaries. West Harrison has also received 15 requests for service in the requested area. This requested area </w:t>
      </w:r>
      <w:r w:rsidR="009B44B2">
        <w:t xml:space="preserve">is </w:t>
      </w:r>
      <w:r w:rsidR="00117949">
        <w:t>un</w:t>
      </w:r>
      <w:r w:rsidR="00561760">
        <w:t xml:space="preserve">certificated area. </w:t>
      </w:r>
    </w:p>
    <w:p w14:paraId="6D8749F6" w14:textId="3C5E241C" w:rsidR="00F24842" w:rsidRPr="00561760" w:rsidRDefault="00561760" w:rsidP="00561760">
      <w:pPr>
        <w:pStyle w:val="NoSpacing"/>
        <w:rPr>
          <w:rFonts w:cs="Times New Roman"/>
          <w:b/>
          <w:i/>
          <w:iCs/>
        </w:rPr>
      </w:pPr>
      <w:r>
        <w:t xml:space="preserve"> </w:t>
      </w:r>
      <w:r w:rsidRPr="00561760" w:rsidDel="00561760">
        <w:rPr>
          <w:rFonts w:cs="Times New Roman"/>
          <w:b/>
          <w:i/>
          <w:iCs/>
        </w:rPr>
        <w:t xml:space="preserve"> </w:t>
      </w:r>
    </w:p>
    <w:p w14:paraId="7A2D5501" w14:textId="0497C759" w:rsidR="00F24842" w:rsidRPr="00561760" w:rsidRDefault="00F24842" w:rsidP="004B06B2">
      <w:pPr>
        <w:pStyle w:val="NoSpacing"/>
        <w:jc w:val="both"/>
        <w:rPr>
          <w:rFonts w:cs="Times New Roman"/>
          <w:b/>
          <w:i/>
          <w:iCs/>
        </w:rPr>
      </w:pPr>
      <w:r w:rsidRPr="00561760">
        <w:rPr>
          <w:rFonts w:cs="Times New Roman"/>
          <w:b/>
          <w:i/>
          <w:iCs/>
        </w:rPr>
        <w:t xml:space="preserve">TWC §§ 13.241(b) and 13.246(c)(3) require the Commission to consider the effect of granting an amendment on the recipient </w:t>
      </w:r>
      <w:bookmarkStart w:id="3" w:name="_Hlk22816660"/>
      <w:r w:rsidRPr="00561760">
        <w:rPr>
          <w:rFonts w:cs="Times New Roman"/>
          <w:b/>
          <w:i/>
          <w:iCs/>
        </w:rPr>
        <w:t xml:space="preserve">of the certificate or amendment, on the landowners in the area, </w:t>
      </w:r>
      <w:bookmarkEnd w:id="3"/>
      <w:r w:rsidRPr="00561760">
        <w:rPr>
          <w:rFonts w:cs="Times New Roman"/>
          <w:b/>
          <w:i/>
          <w:iCs/>
        </w:rPr>
        <w:t xml:space="preserve">and on any other retail public utility of the same kind already servicing the proximate area.  </w:t>
      </w:r>
    </w:p>
    <w:p w14:paraId="223D7DB5" w14:textId="307F934C" w:rsidR="00561760" w:rsidRPr="00561760" w:rsidRDefault="009B44B2" w:rsidP="00561760">
      <w:pPr>
        <w:rPr>
          <w:color w:val="000000" w:themeColor="text1"/>
          <w:szCs w:val="24"/>
        </w:rPr>
      </w:pPr>
      <w:r>
        <w:rPr>
          <w:color w:val="000000" w:themeColor="text1"/>
          <w:szCs w:val="24"/>
        </w:rPr>
        <w:t>Construction of a</w:t>
      </w:r>
      <w:r w:rsidR="00561760" w:rsidRPr="00561760">
        <w:rPr>
          <w:color w:val="000000" w:themeColor="text1"/>
          <w:szCs w:val="24"/>
        </w:rPr>
        <w:t xml:space="preserve"> physically separate water system is not required for th</w:t>
      </w:r>
      <w:r w:rsidR="00117949">
        <w:rPr>
          <w:color w:val="000000" w:themeColor="text1"/>
          <w:szCs w:val="24"/>
        </w:rPr>
        <w:t>e</w:t>
      </w:r>
      <w:r w:rsidR="00561760" w:rsidRPr="00561760">
        <w:rPr>
          <w:color w:val="000000" w:themeColor="text1"/>
          <w:szCs w:val="24"/>
        </w:rPr>
        <w:t xml:space="preserve"> proposed CCN amendment. The </w:t>
      </w:r>
      <w:r>
        <w:rPr>
          <w:color w:val="000000" w:themeColor="text1"/>
          <w:szCs w:val="24"/>
        </w:rPr>
        <w:t xml:space="preserve">requested </w:t>
      </w:r>
      <w:r w:rsidR="00561760" w:rsidRPr="00561760">
        <w:rPr>
          <w:color w:val="000000" w:themeColor="text1"/>
          <w:szCs w:val="24"/>
        </w:rPr>
        <w:t xml:space="preserve">area is adjacent to </w:t>
      </w:r>
      <w:r w:rsidR="000A06B5">
        <w:rPr>
          <w:color w:val="000000" w:themeColor="text1"/>
          <w:szCs w:val="24"/>
        </w:rPr>
        <w:t xml:space="preserve">the </w:t>
      </w:r>
      <w:r w:rsidR="00561760" w:rsidRPr="00561760">
        <w:rPr>
          <w:color w:val="000000" w:themeColor="text1"/>
          <w:szCs w:val="24"/>
        </w:rPr>
        <w:t>existing West Harrison CCN boundar</w:t>
      </w:r>
      <w:r w:rsidR="000A06B5">
        <w:rPr>
          <w:color w:val="000000" w:themeColor="text1"/>
          <w:szCs w:val="24"/>
        </w:rPr>
        <w:t>y</w:t>
      </w:r>
      <w:r w:rsidR="00561760" w:rsidRPr="00561760">
        <w:rPr>
          <w:color w:val="000000" w:themeColor="text1"/>
          <w:szCs w:val="24"/>
        </w:rPr>
        <w:t xml:space="preserve">. Service to the </w:t>
      </w:r>
      <w:r>
        <w:rPr>
          <w:color w:val="000000" w:themeColor="text1"/>
          <w:szCs w:val="24"/>
        </w:rPr>
        <w:t>reque</w:t>
      </w:r>
      <w:r w:rsidR="00561760" w:rsidRPr="00561760">
        <w:rPr>
          <w:color w:val="000000" w:themeColor="text1"/>
          <w:szCs w:val="24"/>
        </w:rPr>
        <w:t>s</w:t>
      </w:r>
      <w:r>
        <w:rPr>
          <w:color w:val="000000" w:themeColor="text1"/>
          <w:szCs w:val="24"/>
        </w:rPr>
        <w:t>t</w:t>
      </w:r>
      <w:r w:rsidR="00561760" w:rsidRPr="00561760">
        <w:rPr>
          <w:color w:val="000000" w:themeColor="text1"/>
          <w:szCs w:val="24"/>
        </w:rPr>
        <w:t xml:space="preserve">ed area has been accomplished by waterline extensions. </w:t>
      </w:r>
      <w:r w:rsidR="000A06B5">
        <w:rPr>
          <w:color w:val="000000" w:themeColor="text1"/>
          <w:szCs w:val="24"/>
        </w:rPr>
        <w:t xml:space="preserve">Certifying the requested </w:t>
      </w:r>
      <w:r w:rsidR="00561760" w:rsidRPr="00561760">
        <w:rPr>
          <w:color w:val="000000" w:themeColor="text1"/>
          <w:szCs w:val="24"/>
        </w:rPr>
        <w:t xml:space="preserve">area </w:t>
      </w:r>
      <w:r w:rsidR="000A06B5">
        <w:rPr>
          <w:color w:val="000000" w:themeColor="text1"/>
          <w:szCs w:val="24"/>
        </w:rPr>
        <w:t xml:space="preserve">will </w:t>
      </w:r>
      <w:r w:rsidR="00561760" w:rsidRPr="00561760">
        <w:rPr>
          <w:color w:val="000000" w:themeColor="text1"/>
          <w:szCs w:val="24"/>
        </w:rPr>
        <w:t xml:space="preserve">not adversely affect any </w:t>
      </w:r>
      <w:r w:rsidR="00603CF4">
        <w:rPr>
          <w:color w:val="000000" w:themeColor="text1"/>
          <w:szCs w:val="24"/>
        </w:rPr>
        <w:t>landowners</w:t>
      </w:r>
      <w:r w:rsidR="000A06B5">
        <w:rPr>
          <w:color w:val="000000" w:themeColor="text1"/>
          <w:szCs w:val="24"/>
        </w:rPr>
        <w:t xml:space="preserve"> who will be able to obtain water service from West Harrison rather than drilling a well</w:t>
      </w:r>
      <w:r w:rsidR="00561760" w:rsidRPr="00561760">
        <w:rPr>
          <w:color w:val="000000" w:themeColor="text1"/>
          <w:szCs w:val="24"/>
        </w:rPr>
        <w:t xml:space="preserve">. </w:t>
      </w:r>
    </w:p>
    <w:p w14:paraId="32679D1D" w14:textId="15AACC4C" w:rsidR="00F24842" w:rsidRPr="007511F5" w:rsidRDefault="00F24842" w:rsidP="00F24842">
      <w:pPr>
        <w:pStyle w:val="NoSpacing"/>
        <w:contextualSpacing/>
        <w:jc w:val="both"/>
        <w:rPr>
          <w:rFonts w:cs="Times New Roman"/>
          <w:color w:val="000000" w:themeColor="text1"/>
        </w:rPr>
      </w:pPr>
    </w:p>
    <w:p w14:paraId="4C033767" w14:textId="77777777" w:rsidR="00F24842" w:rsidRDefault="00F24842" w:rsidP="00F24842">
      <w:pPr>
        <w:rPr>
          <w:b/>
          <w:i/>
          <w:iCs/>
        </w:rPr>
      </w:pPr>
      <w:r w:rsidRPr="007511F5">
        <w:rPr>
          <w:b/>
          <w:i/>
          <w:iCs/>
        </w:rPr>
        <w:t>TWC §</w:t>
      </w:r>
      <w:r>
        <w:rPr>
          <w:b/>
          <w:i/>
          <w:iCs/>
        </w:rPr>
        <w:t xml:space="preserve"> </w:t>
      </w:r>
      <w:r w:rsidRPr="007511F5">
        <w:rPr>
          <w:b/>
          <w:i/>
          <w:iCs/>
        </w:rPr>
        <w:t xml:space="preserve">13.246(c)(4) requires the </w:t>
      </w:r>
      <w:r>
        <w:rPr>
          <w:b/>
          <w:i/>
          <w:iCs/>
        </w:rPr>
        <w:t>C</w:t>
      </w:r>
      <w:r w:rsidRPr="007511F5">
        <w:rPr>
          <w:b/>
          <w:i/>
          <w:iCs/>
        </w:rPr>
        <w:t xml:space="preserve">ommission to consider the ability of the </w:t>
      </w:r>
      <w:r>
        <w:rPr>
          <w:b/>
          <w:i/>
          <w:iCs/>
        </w:rPr>
        <w:t>a</w:t>
      </w:r>
      <w:r w:rsidRPr="007511F5">
        <w:rPr>
          <w:b/>
          <w:i/>
          <w:iCs/>
        </w:rPr>
        <w:t>pplicant to provide adequate service.</w:t>
      </w:r>
      <w:r w:rsidRPr="004048C0">
        <w:rPr>
          <w:b/>
          <w:i/>
          <w:iCs/>
        </w:rPr>
        <w:t xml:space="preserve">  </w:t>
      </w:r>
    </w:p>
    <w:p w14:paraId="1C04D1F2" w14:textId="7BFF2935" w:rsidR="00A35EDB" w:rsidRDefault="00A35EDB" w:rsidP="00A35EDB">
      <w:r w:rsidRPr="00FE41D0">
        <w:t>West Harrison</w:t>
      </w:r>
      <w:r w:rsidRPr="00FE41D0">
        <w:rPr>
          <w:i/>
        </w:rPr>
        <w:t xml:space="preserve"> </w:t>
      </w:r>
      <w:r w:rsidRPr="00FE41D0">
        <w:t>has a Texas Commission on Environmental Quality (TCEQ) approved Public Water System (PWS) Identification No. 1020078.  West Harrison</w:t>
      </w:r>
      <w:r w:rsidRPr="00FE41D0">
        <w:rPr>
          <w:i/>
        </w:rPr>
        <w:t xml:space="preserve"> </w:t>
      </w:r>
      <w:r w:rsidRPr="00FE41D0">
        <w:t>does not have any violations listed in the TCEQ database.  West Harrison</w:t>
      </w:r>
      <w:r w:rsidR="000A06B5">
        <w:t>’s PWS has adequate capacity</w:t>
      </w:r>
      <w:r w:rsidRPr="00FE41D0">
        <w:rPr>
          <w:i/>
        </w:rPr>
        <w:t xml:space="preserve"> </w:t>
      </w:r>
      <w:r w:rsidRPr="00FE41D0">
        <w:t xml:space="preserve">to </w:t>
      </w:r>
      <w:r w:rsidR="000A06B5">
        <w:t xml:space="preserve">meet the current and projected demands in </w:t>
      </w:r>
      <w:r w:rsidRPr="004048C0">
        <w:t xml:space="preserve">the </w:t>
      </w:r>
      <w:r>
        <w:t>request</w:t>
      </w:r>
      <w:r w:rsidRPr="004048C0">
        <w:t xml:space="preserve">ed area. </w:t>
      </w:r>
    </w:p>
    <w:p w14:paraId="3F22F0CD" w14:textId="77777777" w:rsidR="00A35EDB" w:rsidRDefault="00A35EDB" w:rsidP="00A35EDB"/>
    <w:p w14:paraId="19F3C9BB" w14:textId="77777777" w:rsidR="00F24842" w:rsidRDefault="00F24842" w:rsidP="00F24842">
      <w:pPr>
        <w:pStyle w:val="NoSpacing"/>
        <w:contextualSpacing/>
        <w:jc w:val="both"/>
        <w:rPr>
          <w:rFonts w:cs="Times New Roman"/>
          <w:color w:val="000000" w:themeColor="text1"/>
        </w:rPr>
      </w:pPr>
      <w:r w:rsidRPr="004048C0">
        <w:rPr>
          <w:rFonts w:cs="Times New Roman"/>
          <w:b/>
          <w:i/>
          <w:iCs/>
        </w:rPr>
        <w:t>TWC §</w:t>
      </w:r>
      <w:r>
        <w:rPr>
          <w:rFonts w:cs="Times New Roman"/>
          <w:b/>
          <w:i/>
          <w:iCs/>
        </w:rPr>
        <w:t xml:space="preserve"> </w:t>
      </w:r>
      <w:r w:rsidRPr="004048C0">
        <w:rPr>
          <w:rFonts w:cs="Times New Roman"/>
          <w:b/>
          <w:i/>
          <w:iCs/>
        </w:rPr>
        <w:t xml:space="preserve">13.246(c)(5) requires the </w:t>
      </w:r>
      <w:r>
        <w:rPr>
          <w:rFonts w:cs="Times New Roman"/>
          <w:b/>
          <w:i/>
          <w:iCs/>
        </w:rPr>
        <w:t>C</w:t>
      </w:r>
      <w:r w:rsidRPr="004048C0">
        <w:rPr>
          <w:rFonts w:cs="Times New Roman"/>
          <w:b/>
          <w:i/>
          <w:iCs/>
        </w:rPr>
        <w:t>ommission to consider the feasibility of obtaining service from an adjacent retail public utility.</w:t>
      </w:r>
      <w:r w:rsidRPr="004048C0">
        <w:rPr>
          <w:rFonts w:cs="Times New Roman"/>
          <w:iCs/>
        </w:rPr>
        <w:t xml:space="preserve">  </w:t>
      </w:r>
      <w:r w:rsidRPr="004048C0">
        <w:rPr>
          <w:rFonts w:cs="Times New Roman"/>
          <w:color w:val="000000" w:themeColor="text1"/>
        </w:rPr>
        <w:t xml:space="preserve"> </w:t>
      </w:r>
    </w:p>
    <w:p w14:paraId="388ED184" w14:textId="77777777" w:rsidR="00F24842" w:rsidRDefault="00F24842" w:rsidP="00F24842">
      <w:pPr>
        <w:pStyle w:val="NoSpacing"/>
        <w:jc w:val="both"/>
        <w:rPr>
          <w:rFonts w:cs="Times New Roman"/>
        </w:rPr>
      </w:pPr>
      <w:r w:rsidRPr="004048C0">
        <w:rPr>
          <w:rFonts w:cs="Times New Roman"/>
        </w:rPr>
        <w:t xml:space="preserve">Currently, there are no </w:t>
      </w:r>
      <w:r>
        <w:rPr>
          <w:rFonts w:cs="Times New Roman"/>
        </w:rPr>
        <w:t xml:space="preserve">other </w:t>
      </w:r>
      <w:r w:rsidRPr="004048C0">
        <w:rPr>
          <w:rFonts w:cs="Times New Roman"/>
        </w:rPr>
        <w:t>water providers in the area.</w:t>
      </w:r>
    </w:p>
    <w:p w14:paraId="5A0892D6" w14:textId="77777777" w:rsidR="00F24842" w:rsidRPr="004048C0" w:rsidRDefault="00F24842" w:rsidP="00F24842">
      <w:pPr>
        <w:pStyle w:val="NoSpacing"/>
        <w:jc w:val="both"/>
        <w:rPr>
          <w:rFonts w:cs="Times New Roman"/>
          <w:iCs/>
        </w:rPr>
      </w:pPr>
    </w:p>
    <w:p w14:paraId="15F60C70" w14:textId="77777777" w:rsidR="00F24842" w:rsidRPr="00EC5BB6" w:rsidRDefault="00F24842" w:rsidP="00F24842">
      <w:pPr>
        <w:rPr>
          <w:rFonts w:eastAsiaTheme="minorHAnsi"/>
        </w:rPr>
      </w:pPr>
      <w:r w:rsidRPr="004048C0">
        <w:rPr>
          <w:b/>
          <w:i/>
        </w:rPr>
        <w:t>TWC §</w:t>
      </w:r>
      <w:r>
        <w:rPr>
          <w:b/>
          <w:i/>
        </w:rPr>
        <w:t xml:space="preserve"> </w:t>
      </w:r>
      <w:r w:rsidRPr="004048C0">
        <w:rPr>
          <w:b/>
          <w:i/>
        </w:rPr>
        <w:t xml:space="preserve">13.246(c)(6) requires the </w:t>
      </w:r>
      <w:r>
        <w:rPr>
          <w:b/>
          <w:i/>
        </w:rPr>
        <w:t>C</w:t>
      </w:r>
      <w:r w:rsidRPr="004048C0">
        <w:rPr>
          <w:b/>
          <w:i/>
        </w:rPr>
        <w:t xml:space="preserve">ommission to consider the financial ability of the </w:t>
      </w:r>
      <w:r>
        <w:rPr>
          <w:b/>
          <w:i/>
        </w:rPr>
        <w:t>a</w:t>
      </w:r>
      <w:r w:rsidRPr="004048C0">
        <w:rPr>
          <w:b/>
          <w:i/>
        </w:rPr>
        <w:t xml:space="preserve">pplicant to pay for facilities necessary to provide continuous and adequate service. </w:t>
      </w:r>
      <w:r w:rsidRPr="004048C0">
        <w:t xml:space="preserve"> </w:t>
      </w:r>
    </w:p>
    <w:p w14:paraId="267514F7" w14:textId="77777777" w:rsidR="005E4099" w:rsidRDefault="005E4099" w:rsidP="005E4099">
      <w:pPr>
        <w:contextualSpacing/>
        <w:rPr>
          <w:szCs w:val="24"/>
        </w:rPr>
      </w:pPr>
      <w:r w:rsidRPr="004C7040">
        <w:rPr>
          <w:szCs w:val="24"/>
        </w:rPr>
        <w:t xml:space="preserve">Fred Bednarski, Rate Regulation Division, prepared the analysis and recommendation for this section. </w:t>
      </w:r>
    </w:p>
    <w:p w14:paraId="450D6956" w14:textId="77777777" w:rsidR="005E4099" w:rsidRDefault="005E4099" w:rsidP="005E4099">
      <w:pPr>
        <w:contextualSpacing/>
        <w:rPr>
          <w:szCs w:val="24"/>
        </w:rPr>
      </w:pPr>
    </w:p>
    <w:p w14:paraId="34CE7AD8" w14:textId="72093174" w:rsidR="005E4099" w:rsidRPr="005E4099" w:rsidRDefault="005E4099" w:rsidP="005E4099">
      <w:pPr>
        <w:contextualSpacing/>
        <w:rPr>
          <w:szCs w:val="24"/>
        </w:rPr>
      </w:pPr>
      <w:r w:rsidRPr="005E4099">
        <w:rPr>
          <w:szCs w:val="24"/>
        </w:rPr>
        <w:t>The provisions of 16 TAC § 24.11 establish the criteria to demonstrate that an owner or operator of a retail public utility has the financial resources to operate and manage the utility and to provide continuous and adequate service to the current and requested utility service area.  The financial tests include a leverage test and an operations test.  The Commission rules identify five leverage tests.</w:t>
      </w:r>
      <w:r w:rsidRPr="005E4099">
        <w:rPr>
          <w:szCs w:val="24"/>
          <w:vertAlign w:val="superscript"/>
        </w:rPr>
        <w:footnoteReference w:id="1"/>
      </w:r>
      <w:r w:rsidRPr="005E4099">
        <w:rPr>
          <w:szCs w:val="24"/>
        </w:rPr>
        <w:t xml:space="preserve">  </w:t>
      </w:r>
      <w:r w:rsidR="007C48AE">
        <w:rPr>
          <w:szCs w:val="24"/>
        </w:rPr>
        <w:t>West Harrison</w:t>
      </w:r>
      <w:r w:rsidRPr="005E4099">
        <w:rPr>
          <w:color w:val="548DD4"/>
          <w:szCs w:val="24"/>
        </w:rPr>
        <w:t xml:space="preserve"> </w:t>
      </w:r>
      <w:r w:rsidRPr="005E4099">
        <w:rPr>
          <w:szCs w:val="24"/>
        </w:rPr>
        <w:t>must demonstrate that it meets one of the five tests.</w:t>
      </w:r>
      <w:r w:rsidRPr="005E4099">
        <w:rPr>
          <w:szCs w:val="24"/>
          <w:vertAlign w:val="superscript"/>
        </w:rPr>
        <w:footnoteReference w:id="2"/>
      </w:r>
      <w:r w:rsidRPr="005E4099">
        <w:rPr>
          <w:szCs w:val="24"/>
        </w:rPr>
        <w:t xml:space="preserve">  </w:t>
      </w:r>
    </w:p>
    <w:p w14:paraId="704B7F71" w14:textId="77777777" w:rsidR="005E4099" w:rsidRPr="005E4099" w:rsidRDefault="005E4099" w:rsidP="005E4099">
      <w:pPr>
        <w:contextualSpacing/>
        <w:rPr>
          <w:szCs w:val="24"/>
        </w:rPr>
      </w:pPr>
    </w:p>
    <w:p w14:paraId="1B64FD20" w14:textId="67023874" w:rsidR="005E4099" w:rsidRPr="005E4099" w:rsidRDefault="007C48AE" w:rsidP="005E4099">
      <w:pPr>
        <w:rPr>
          <w:rFonts w:eastAsia="Calibri"/>
          <w:szCs w:val="24"/>
        </w:rPr>
      </w:pPr>
      <w:r>
        <w:rPr>
          <w:rFonts w:eastAsia="Calibri"/>
          <w:szCs w:val="24"/>
        </w:rPr>
        <w:t>West Harrison</w:t>
      </w:r>
      <w:r w:rsidR="005E4099" w:rsidRPr="005E4099">
        <w:rPr>
          <w:rFonts w:eastAsia="Calibri"/>
          <w:szCs w:val="24"/>
        </w:rPr>
        <w:t xml:space="preserve"> meets one out of five leverage tests.  My analysis is based on financial statements ending December 31, 2018 (Financial Statements).  The Financial Statements contain an unqualified auditor’s opinion from Knuckols, Duvall, Hallum &amp; Co. stating that the financial statements present fairly, in all material respects, the financial position of </w:t>
      </w:r>
      <w:r>
        <w:rPr>
          <w:rFonts w:eastAsia="Calibri"/>
          <w:szCs w:val="24"/>
        </w:rPr>
        <w:t xml:space="preserve">West </w:t>
      </w:r>
      <w:r>
        <w:rPr>
          <w:rFonts w:eastAsia="Calibri"/>
          <w:szCs w:val="24"/>
        </w:rPr>
        <w:lastRenderedPageBreak/>
        <w:t xml:space="preserve">Harrison </w:t>
      </w:r>
      <w:r w:rsidR="005E4099" w:rsidRPr="005E4099">
        <w:rPr>
          <w:rFonts w:eastAsia="Calibri"/>
          <w:szCs w:val="24"/>
        </w:rPr>
        <w:t xml:space="preserve">as of December 31, 2018.  The audit and the related opinion indicate the transparency of </w:t>
      </w:r>
      <w:r w:rsidR="009B44B2">
        <w:rPr>
          <w:rFonts w:eastAsia="Calibri"/>
          <w:szCs w:val="24"/>
        </w:rPr>
        <w:t>West Harrison</w:t>
      </w:r>
      <w:r w:rsidR="005E4099" w:rsidRPr="005E4099">
        <w:rPr>
          <w:rFonts w:eastAsia="Calibri"/>
          <w:szCs w:val="24"/>
        </w:rPr>
        <w:t xml:space="preserve"> and indicate sound management capabilities.  </w:t>
      </w:r>
    </w:p>
    <w:p w14:paraId="0C4F7DD5" w14:textId="77777777" w:rsidR="005E4099" w:rsidRPr="005E4099" w:rsidRDefault="005E4099" w:rsidP="005E4099">
      <w:pPr>
        <w:rPr>
          <w:rFonts w:eastAsia="Calibri"/>
          <w:szCs w:val="24"/>
        </w:rPr>
      </w:pPr>
    </w:p>
    <w:p w14:paraId="609B199C" w14:textId="5B3CA669" w:rsidR="005E4099" w:rsidRPr="005E4099" w:rsidRDefault="007C48AE" w:rsidP="005E4099">
      <w:pPr>
        <w:contextualSpacing/>
        <w:rPr>
          <w:rFonts w:eastAsia="Calibri"/>
          <w:szCs w:val="24"/>
          <w:highlight w:val="yellow"/>
        </w:rPr>
      </w:pPr>
      <w:r>
        <w:rPr>
          <w:rFonts w:eastAsia="Calibri"/>
          <w:szCs w:val="24"/>
        </w:rPr>
        <w:t>West Harrison</w:t>
      </w:r>
      <w:r w:rsidR="005E4099" w:rsidRPr="005E4099">
        <w:rPr>
          <w:rFonts w:eastAsia="Calibri"/>
          <w:szCs w:val="24"/>
        </w:rPr>
        <w:t xml:space="preserve"> meets the second test under 16 TAC § 24.11(e)(2)(B). The 2018 financial statements indicate a debt service coverage ratio of 1.72.  I calculate</w:t>
      </w:r>
      <w:r w:rsidR="00EC75FC">
        <w:rPr>
          <w:rFonts w:eastAsia="Calibri"/>
          <w:szCs w:val="24"/>
        </w:rPr>
        <w:t>d</w:t>
      </w:r>
      <w:r w:rsidR="005E4099" w:rsidRPr="005E4099">
        <w:rPr>
          <w:rFonts w:eastAsia="Calibri"/>
          <w:szCs w:val="24"/>
        </w:rPr>
        <w:t xml:space="preserve"> the debt service coverage ratio as follows: change in net assets of $8,459</w:t>
      </w:r>
      <w:r w:rsidR="00EC75FC">
        <w:rPr>
          <w:rFonts w:eastAsia="Calibri"/>
          <w:szCs w:val="24"/>
        </w:rPr>
        <w:t>,</w:t>
      </w:r>
      <w:r w:rsidR="005E4099" w:rsidRPr="005E4099">
        <w:rPr>
          <w:rFonts w:eastAsia="Calibri"/>
          <w:szCs w:val="24"/>
          <w:vertAlign w:val="superscript"/>
        </w:rPr>
        <w:footnoteReference w:id="3"/>
      </w:r>
      <w:r w:rsidR="005E4099" w:rsidRPr="005E4099">
        <w:rPr>
          <w:rFonts w:eastAsia="Calibri"/>
          <w:szCs w:val="24"/>
        </w:rPr>
        <w:t xml:space="preserve"> plus interest expense of $77,896</w:t>
      </w:r>
      <w:r w:rsidR="00EC75FC">
        <w:rPr>
          <w:rFonts w:eastAsia="Calibri"/>
          <w:szCs w:val="24"/>
        </w:rPr>
        <w:t>,</w:t>
      </w:r>
      <w:r w:rsidR="005E4099" w:rsidRPr="005E4099">
        <w:rPr>
          <w:rFonts w:eastAsia="Calibri"/>
          <w:szCs w:val="24"/>
          <w:vertAlign w:val="superscript"/>
        </w:rPr>
        <w:footnoteReference w:id="4"/>
      </w:r>
      <w:r w:rsidR="005E4099" w:rsidRPr="005E4099">
        <w:rPr>
          <w:rFonts w:eastAsia="Calibri"/>
          <w:szCs w:val="24"/>
        </w:rPr>
        <w:t xml:space="preserve"> plus depreciation expense of $136,033</w:t>
      </w:r>
      <w:r w:rsidR="00EC75FC">
        <w:rPr>
          <w:rFonts w:eastAsia="Calibri"/>
          <w:szCs w:val="24"/>
        </w:rPr>
        <w:t>,</w:t>
      </w:r>
      <w:r w:rsidR="005E4099" w:rsidRPr="005E4099">
        <w:rPr>
          <w:rFonts w:eastAsia="Calibri"/>
          <w:szCs w:val="24"/>
          <w:vertAlign w:val="superscript"/>
        </w:rPr>
        <w:footnoteReference w:id="5"/>
      </w:r>
      <w:r w:rsidR="005E4099" w:rsidRPr="005E4099">
        <w:rPr>
          <w:rFonts w:eastAsia="Calibri"/>
          <w:szCs w:val="24"/>
        </w:rPr>
        <w:t xml:space="preserve"> equals $222,388 divided by annual long term debt payments $129,000.</w:t>
      </w:r>
      <w:r w:rsidR="005E4099" w:rsidRPr="005E4099">
        <w:rPr>
          <w:rFonts w:eastAsia="Calibri"/>
          <w:szCs w:val="24"/>
          <w:vertAlign w:val="superscript"/>
        </w:rPr>
        <w:footnoteReference w:id="6"/>
      </w:r>
      <w:r w:rsidR="005E4099" w:rsidRPr="005E4099">
        <w:rPr>
          <w:rFonts w:eastAsia="Calibri"/>
          <w:szCs w:val="24"/>
        </w:rPr>
        <w:t xml:space="preserve">  A debt service coverage ratio of greater than 1.25 is an indicator of financial stability and financial and managerial capability.  </w:t>
      </w:r>
    </w:p>
    <w:p w14:paraId="39326F95" w14:textId="77777777" w:rsidR="005E4099" w:rsidRPr="005E4099" w:rsidRDefault="005E4099" w:rsidP="005E4099">
      <w:pPr>
        <w:ind w:left="2160"/>
        <w:contextualSpacing/>
        <w:rPr>
          <w:rFonts w:eastAsia="Calibri"/>
          <w:szCs w:val="24"/>
          <w:highlight w:val="yellow"/>
        </w:rPr>
      </w:pPr>
    </w:p>
    <w:p w14:paraId="5EEF6EE9" w14:textId="7DF2868E" w:rsidR="005E4099" w:rsidRPr="005E4099" w:rsidRDefault="005E4099" w:rsidP="005E4099">
      <w:pPr>
        <w:rPr>
          <w:rFonts w:eastAsia="Calibri"/>
          <w:color w:val="000000"/>
          <w:szCs w:val="24"/>
        </w:rPr>
      </w:pPr>
      <w:r w:rsidRPr="005E4099">
        <w:rPr>
          <w:rFonts w:eastAsia="Calibri"/>
          <w:color w:val="000000"/>
          <w:szCs w:val="24"/>
        </w:rPr>
        <w:t xml:space="preserve">The provisions of 16 TAC § 24.11(e)(3) refer to the operations test requiring the owner or operator </w:t>
      </w:r>
      <w:r w:rsidR="00EC75FC">
        <w:rPr>
          <w:rFonts w:eastAsia="Calibri"/>
          <w:color w:val="000000"/>
          <w:szCs w:val="24"/>
        </w:rPr>
        <w:t xml:space="preserve">to </w:t>
      </w:r>
      <w:r w:rsidRPr="005E4099">
        <w:rPr>
          <w:rFonts w:eastAsia="Calibri"/>
          <w:color w:val="000000"/>
          <w:szCs w:val="24"/>
        </w:rPr>
        <w:t xml:space="preserve">demonstrate </w:t>
      </w:r>
      <w:r w:rsidR="00EC75FC">
        <w:rPr>
          <w:rFonts w:eastAsia="Calibri"/>
          <w:color w:val="000000"/>
          <w:szCs w:val="24"/>
        </w:rPr>
        <w:t xml:space="preserve">that </w:t>
      </w:r>
      <w:r w:rsidRPr="005E4099">
        <w:rPr>
          <w:rFonts w:eastAsia="Calibri"/>
          <w:color w:val="000000"/>
          <w:szCs w:val="24"/>
        </w:rPr>
        <w:t xml:space="preserve">sufficient cash </w:t>
      </w:r>
      <w:r w:rsidR="00EC75FC">
        <w:rPr>
          <w:rFonts w:eastAsia="Calibri"/>
          <w:color w:val="000000"/>
          <w:szCs w:val="24"/>
        </w:rPr>
        <w:t xml:space="preserve">is available </w:t>
      </w:r>
      <w:r w:rsidRPr="005E4099">
        <w:rPr>
          <w:rFonts w:eastAsia="Calibri"/>
          <w:color w:val="000000"/>
          <w:szCs w:val="24"/>
        </w:rPr>
        <w:t xml:space="preserve">to cover any projected operations and maintenance shortages during the first five years of </w:t>
      </w:r>
      <w:r w:rsidRPr="005E4099">
        <w:rPr>
          <w:rFonts w:eastAsia="Calibri"/>
          <w:szCs w:val="24"/>
        </w:rPr>
        <w:t xml:space="preserve">operations.  </w:t>
      </w:r>
      <w:r w:rsidR="00481F62">
        <w:rPr>
          <w:szCs w:val="24"/>
        </w:rPr>
        <w:t>West Harrison</w:t>
      </w:r>
      <w:r w:rsidRPr="005E4099">
        <w:rPr>
          <w:szCs w:val="24"/>
        </w:rPr>
        <w:t xml:space="preserve"> </w:t>
      </w:r>
      <w:bookmarkStart w:id="4" w:name="_Hlk55890572"/>
      <w:r w:rsidRPr="005E4099">
        <w:rPr>
          <w:szCs w:val="24"/>
        </w:rPr>
        <w:t>did not submit</w:t>
      </w:r>
      <w:bookmarkEnd w:id="4"/>
      <w:r w:rsidRPr="005E4099">
        <w:rPr>
          <w:szCs w:val="24"/>
        </w:rPr>
        <w:t xml:space="preserve"> projected financial statements in its application</w:t>
      </w:r>
      <w:r w:rsidR="00EC75FC">
        <w:rPr>
          <w:szCs w:val="24"/>
        </w:rPr>
        <w:t>;</w:t>
      </w:r>
      <w:r w:rsidRPr="005E4099">
        <w:rPr>
          <w:szCs w:val="24"/>
        </w:rPr>
        <w:t xml:space="preserve"> however</w:t>
      </w:r>
      <w:r w:rsidR="00EC75FC">
        <w:rPr>
          <w:szCs w:val="24"/>
        </w:rPr>
        <w:t>,</w:t>
      </w:r>
      <w:r w:rsidRPr="005E4099">
        <w:rPr>
          <w:szCs w:val="24"/>
        </w:rPr>
        <w:t xml:space="preserve"> audited financial statements were provided for 2016 through 2018.  The</w:t>
      </w:r>
      <w:r w:rsidR="00EC75FC">
        <w:rPr>
          <w:szCs w:val="24"/>
        </w:rPr>
        <w:t>se</w:t>
      </w:r>
      <w:r w:rsidRPr="005E4099">
        <w:rPr>
          <w:szCs w:val="24"/>
        </w:rPr>
        <w:t xml:space="preserve"> </w:t>
      </w:r>
      <w:r w:rsidR="00EC75FC">
        <w:rPr>
          <w:szCs w:val="24"/>
        </w:rPr>
        <w:t>f</w:t>
      </w:r>
      <w:r w:rsidRPr="005E4099">
        <w:rPr>
          <w:szCs w:val="24"/>
        </w:rPr>
        <w:t xml:space="preserve">inancial </w:t>
      </w:r>
      <w:r w:rsidR="00EC75FC">
        <w:rPr>
          <w:szCs w:val="24"/>
        </w:rPr>
        <w:t>s</w:t>
      </w:r>
      <w:r w:rsidRPr="005E4099">
        <w:rPr>
          <w:szCs w:val="24"/>
        </w:rPr>
        <w:t>tatements report a positive change in net assets of $8,459</w:t>
      </w:r>
      <w:r w:rsidRPr="005E4099">
        <w:rPr>
          <w:szCs w:val="24"/>
          <w:vertAlign w:val="superscript"/>
        </w:rPr>
        <w:footnoteReference w:id="7"/>
      </w:r>
      <w:r w:rsidRPr="005E4099">
        <w:rPr>
          <w:szCs w:val="24"/>
        </w:rPr>
        <w:t xml:space="preserve"> in 2018, and a positive Net Cash Provided by Operating Activities of $76,675</w:t>
      </w:r>
      <w:r w:rsidRPr="005E4099">
        <w:rPr>
          <w:szCs w:val="24"/>
          <w:vertAlign w:val="superscript"/>
        </w:rPr>
        <w:footnoteReference w:id="8"/>
      </w:r>
      <w:r w:rsidRPr="005E4099">
        <w:rPr>
          <w:szCs w:val="24"/>
        </w:rPr>
        <w:t xml:space="preserve"> and $93,422</w:t>
      </w:r>
      <w:r w:rsidRPr="005E4099">
        <w:rPr>
          <w:szCs w:val="24"/>
          <w:vertAlign w:val="superscript"/>
        </w:rPr>
        <w:footnoteReference w:id="9"/>
      </w:r>
      <w:r w:rsidRPr="005E4099">
        <w:rPr>
          <w:szCs w:val="24"/>
        </w:rPr>
        <w:t xml:space="preserve"> in 2016 and 2017, respectively. Furthermore, the </w:t>
      </w:r>
      <w:r w:rsidR="00EC75FC">
        <w:rPr>
          <w:szCs w:val="24"/>
        </w:rPr>
        <w:t>f</w:t>
      </w:r>
      <w:r w:rsidRPr="005E4099">
        <w:rPr>
          <w:szCs w:val="24"/>
        </w:rPr>
        <w:t xml:space="preserve">inancial </w:t>
      </w:r>
      <w:r w:rsidR="00EC75FC">
        <w:rPr>
          <w:szCs w:val="24"/>
        </w:rPr>
        <w:t>s</w:t>
      </w:r>
      <w:r w:rsidRPr="005E4099">
        <w:rPr>
          <w:szCs w:val="24"/>
        </w:rPr>
        <w:t xml:space="preserve">tatements indicate </w:t>
      </w:r>
      <w:r w:rsidR="00EC75FC">
        <w:rPr>
          <w:szCs w:val="24"/>
        </w:rPr>
        <w:t xml:space="preserve">a </w:t>
      </w:r>
      <w:r w:rsidRPr="005E4099">
        <w:rPr>
          <w:szCs w:val="24"/>
        </w:rPr>
        <w:t>cash and cash equivalent balance of $396,287.</w:t>
      </w:r>
      <w:r w:rsidRPr="005E4099">
        <w:rPr>
          <w:szCs w:val="24"/>
          <w:vertAlign w:val="superscript"/>
        </w:rPr>
        <w:footnoteReference w:id="10"/>
      </w:r>
      <w:r w:rsidRPr="005E4099">
        <w:rPr>
          <w:szCs w:val="24"/>
        </w:rPr>
        <w:t xml:space="preserve">  Based on historical experience, I expect no operating shortages in the future. </w:t>
      </w:r>
      <w:r w:rsidRPr="005E4099">
        <w:rPr>
          <w:rFonts w:eastAsia="Calibri"/>
          <w:color w:val="000000"/>
          <w:szCs w:val="24"/>
        </w:rPr>
        <w:t xml:space="preserve"> Southwestern Electric Power Company committed to providing capital for infrastructure required to provide continuous and adequate service to the requested area.</w:t>
      </w:r>
      <w:r w:rsidRPr="005E4099">
        <w:rPr>
          <w:rFonts w:eastAsia="Calibri"/>
          <w:color w:val="000000"/>
          <w:szCs w:val="24"/>
          <w:vertAlign w:val="superscript"/>
        </w:rPr>
        <w:footnoteReference w:id="11"/>
      </w:r>
      <w:r w:rsidRPr="005E4099">
        <w:rPr>
          <w:rFonts w:eastAsia="Calibri"/>
          <w:color w:val="000000"/>
          <w:szCs w:val="24"/>
        </w:rPr>
        <w:t xml:space="preserve">  Sufficient cash, capital commitment, and ability to leverage debt due to a healthy debt service coverage ratio provide assurance that </w:t>
      </w:r>
      <w:r w:rsidR="00481F62">
        <w:rPr>
          <w:rFonts w:eastAsia="Calibri"/>
          <w:color w:val="000000"/>
          <w:szCs w:val="24"/>
        </w:rPr>
        <w:t>West Harrison</w:t>
      </w:r>
      <w:r w:rsidRPr="005E4099">
        <w:rPr>
          <w:rFonts w:eastAsia="Calibri"/>
          <w:color w:val="000000"/>
          <w:szCs w:val="24"/>
        </w:rPr>
        <w:t xml:space="preserve"> can cover possible future shortages.  Therefore, </w:t>
      </w:r>
      <w:r w:rsidR="00481F62">
        <w:rPr>
          <w:rFonts w:eastAsia="Calibri"/>
          <w:szCs w:val="24"/>
        </w:rPr>
        <w:t>West Harrison</w:t>
      </w:r>
      <w:r w:rsidRPr="005E4099">
        <w:rPr>
          <w:rFonts w:eastAsia="Calibri"/>
          <w:szCs w:val="24"/>
        </w:rPr>
        <w:t xml:space="preserve"> meets </w:t>
      </w:r>
      <w:r w:rsidRPr="005E4099">
        <w:rPr>
          <w:rFonts w:eastAsia="Calibri"/>
          <w:color w:val="000000"/>
          <w:szCs w:val="24"/>
        </w:rPr>
        <w:t>the operations test.</w:t>
      </w:r>
    </w:p>
    <w:p w14:paraId="2F508884" w14:textId="6C41BEF8" w:rsidR="00F24842" w:rsidRPr="00EC5BB6" w:rsidRDefault="00F24842" w:rsidP="00F24842">
      <w:pPr>
        <w:ind w:left="360"/>
        <w:rPr>
          <w:rFonts w:eastAsiaTheme="minorHAnsi"/>
          <w:color w:val="000000" w:themeColor="text1"/>
        </w:rPr>
      </w:pPr>
    </w:p>
    <w:p w14:paraId="3F91FD5B" w14:textId="77777777" w:rsidR="00F24842" w:rsidRPr="009756C8" w:rsidRDefault="00F24842" w:rsidP="00F24842">
      <w:pPr>
        <w:rPr>
          <w:rFonts w:eastAsiaTheme="minorHAnsi"/>
        </w:rPr>
      </w:pPr>
      <w:r w:rsidRPr="009756C8">
        <w:rPr>
          <w:b/>
          <w:i/>
        </w:rPr>
        <w:t>TWC § 13.246(</w:t>
      </w:r>
      <w:r>
        <w:rPr>
          <w:b/>
          <w:i/>
        </w:rPr>
        <w:t>d</w:t>
      </w:r>
      <w:r w:rsidRPr="009756C8">
        <w:rPr>
          <w:b/>
          <w:i/>
        </w:rPr>
        <w:t>)</w:t>
      </w:r>
      <w:r>
        <w:rPr>
          <w:b/>
          <w:i/>
        </w:rPr>
        <w:t xml:space="preserve"> allows t</w:t>
      </w:r>
      <w:r w:rsidRPr="009756C8">
        <w:rPr>
          <w:b/>
          <w:i/>
        </w:rPr>
        <w:t xml:space="preserve">he Commission </w:t>
      </w:r>
      <w:r>
        <w:rPr>
          <w:b/>
          <w:i/>
        </w:rPr>
        <w:t>to require an applicant to provide a bond or other financial assurance in a form and amount specified by the Commission to ensure that continuous and adequate utility service is provided.</w:t>
      </w:r>
      <w:r w:rsidRPr="009756C8">
        <w:rPr>
          <w:b/>
          <w:i/>
        </w:rPr>
        <w:t xml:space="preserve"> </w:t>
      </w:r>
    </w:p>
    <w:p w14:paraId="0F5BC63A" w14:textId="5C20F8EF" w:rsidR="005E4099" w:rsidRPr="000C0316" w:rsidRDefault="005E4099" w:rsidP="005E4099">
      <w:pPr>
        <w:pStyle w:val="BodyText"/>
        <w:spacing w:after="0"/>
        <w:jc w:val="both"/>
        <w:rPr>
          <w:rFonts w:cs="Times New Roman"/>
          <w:color w:val="2E74B5" w:themeColor="accent5" w:themeShade="BF"/>
        </w:rPr>
      </w:pPr>
      <w:r>
        <w:t xml:space="preserve">Based on the financial and managerial review of the application and the recommendation of Fred Bednarski, </w:t>
      </w:r>
      <w:r w:rsidR="00481F62">
        <w:rPr>
          <w:rFonts w:cs="Times New Roman"/>
        </w:rPr>
        <w:t>West Harrison</w:t>
      </w:r>
      <w:r w:rsidRPr="000F2A06">
        <w:rPr>
          <w:rFonts w:cs="Times New Roman"/>
        </w:rPr>
        <w:t xml:space="preserve"> meet</w:t>
      </w:r>
      <w:r>
        <w:rPr>
          <w:rFonts w:cs="Times New Roman"/>
        </w:rPr>
        <w:t>s</w:t>
      </w:r>
      <w:r w:rsidRPr="000F2A06">
        <w:rPr>
          <w:rFonts w:cs="Times New Roman"/>
        </w:rPr>
        <w:t xml:space="preserve"> the financial tests</w:t>
      </w:r>
      <w:r>
        <w:rPr>
          <w:rFonts w:cs="Times New Roman"/>
        </w:rPr>
        <w:t>.  Therefore,</w:t>
      </w:r>
      <w:r w:rsidRPr="000F2A06">
        <w:rPr>
          <w:rFonts w:cs="Times New Roman"/>
        </w:rPr>
        <w:t xml:space="preserve"> </w:t>
      </w:r>
      <w:r>
        <w:rPr>
          <w:rFonts w:cs="Times New Roman"/>
        </w:rPr>
        <w:t>no</w:t>
      </w:r>
      <w:r w:rsidRPr="000F2A06">
        <w:rPr>
          <w:rFonts w:cs="Times New Roman"/>
        </w:rPr>
        <w:t xml:space="preserve"> additional financial assurance</w:t>
      </w:r>
      <w:r>
        <w:rPr>
          <w:rFonts w:cs="Times New Roman"/>
        </w:rPr>
        <w:t xml:space="preserve"> is needed</w:t>
      </w:r>
      <w:r w:rsidRPr="000F2A06">
        <w:rPr>
          <w:rFonts w:cs="Times New Roman"/>
        </w:rPr>
        <w:t>.</w:t>
      </w:r>
    </w:p>
    <w:p w14:paraId="54857269" w14:textId="77777777" w:rsidR="00F24842" w:rsidRDefault="00F24842" w:rsidP="00F24842">
      <w:pPr>
        <w:pStyle w:val="ListParagraph"/>
        <w:spacing w:after="0"/>
        <w:ind w:firstLine="0"/>
        <w:jc w:val="both"/>
        <w:rPr>
          <w:rFonts w:cs="Times New Roman"/>
          <w:b/>
          <w:i/>
        </w:rPr>
      </w:pPr>
    </w:p>
    <w:p w14:paraId="1E8302E8" w14:textId="77777777" w:rsidR="00F24842" w:rsidRDefault="00F24842" w:rsidP="00F24842">
      <w:pPr>
        <w:pStyle w:val="ListParagraph"/>
        <w:spacing w:after="0"/>
        <w:ind w:firstLine="0"/>
        <w:jc w:val="both"/>
        <w:rPr>
          <w:rFonts w:cs="Times New Roman"/>
        </w:rPr>
      </w:pPr>
      <w:r w:rsidRPr="004048C0">
        <w:rPr>
          <w:rFonts w:cs="Times New Roman"/>
          <w:b/>
          <w:i/>
        </w:rPr>
        <w:t>TWC §§</w:t>
      </w:r>
      <w:r>
        <w:rPr>
          <w:rFonts w:cs="Times New Roman"/>
          <w:b/>
          <w:i/>
        </w:rPr>
        <w:t xml:space="preserve"> </w:t>
      </w:r>
      <w:r w:rsidRPr="004048C0">
        <w:rPr>
          <w:rFonts w:cs="Times New Roman"/>
          <w:b/>
          <w:i/>
        </w:rPr>
        <w:t>13.246</w:t>
      </w:r>
      <w:r>
        <w:rPr>
          <w:rFonts w:cs="Times New Roman"/>
          <w:b/>
          <w:i/>
        </w:rPr>
        <w:t>(c)</w:t>
      </w:r>
      <w:r w:rsidRPr="004048C0">
        <w:rPr>
          <w:rFonts w:cs="Times New Roman"/>
          <w:b/>
          <w:i/>
        </w:rPr>
        <w:t xml:space="preserve">(7) and (9) require the </w:t>
      </w:r>
      <w:r>
        <w:rPr>
          <w:rFonts w:cs="Times New Roman"/>
          <w:b/>
          <w:i/>
        </w:rPr>
        <w:t>C</w:t>
      </w:r>
      <w:r w:rsidRPr="004048C0">
        <w:rPr>
          <w:rFonts w:cs="Times New Roman"/>
          <w:b/>
          <w:i/>
        </w:rPr>
        <w:t>ommission to consider the environmental integrity and the effect on the land to be included in the certificate.</w:t>
      </w:r>
      <w:r w:rsidRPr="004048C0">
        <w:rPr>
          <w:rFonts w:cs="Times New Roman"/>
        </w:rPr>
        <w:t xml:space="preserve">  </w:t>
      </w:r>
    </w:p>
    <w:p w14:paraId="2313532D" w14:textId="77777777" w:rsidR="00F24842" w:rsidRDefault="00F24842" w:rsidP="00F24842">
      <w:pPr>
        <w:pStyle w:val="ListParagraph"/>
        <w:spacing w:after="0"/>
        <w:ind w:firstLine="0"/>
        <w:jc w:val="both"/>
        <w:rPr>
          <w:rFonts w:cs="Times New Roman"/>
          <w:color w:val="000000" w:themeColor="text1"/>
        </w:rPr>
      </w:pPr>
      <w:r w:rsidRPr="004048C0">
        <w:rPr>
          <w:rFonts w:cs="Times New Roman"/>
        </w:rPr>
        <w:t>The environmental integrity of the land will not be affected</w:t>
      </w:r>
      <w:r>
        <w:rPr>
          <w:rFonts w:cs="Times New Roman"/>
        </w:rPr>
        <w:t xml:space="preserve"> as no additional construction is needed to provide service to the requested area</w:t>
      </w:r>
      <w:r w:rsidRPr="004048C0">
        <w:rPr>
          <w:rFonts w:cs="Times New Roman"/>
          <w:color w:val="000000" w:themeColor="text1"/>
        </w:rPr>
        <w:t>.</w:t>
      </w:r>
    </w:p>
    <w:p w14:paraId="376AB778" w14:textId="77777777" w:rsidR="00F24842" w:rsidRPr="004048C0" w:rsidRDefault="00F24842" w:rsidP="00F24842">
      <w:pPr>
        <w:pStyle w:val="ListParagraph"/>
        <w:spacing w:after="0"/>
        <w:ind w:firstLine="0"/>
        <w:jc w:val="both"/>
        <w:rPr>
          <w:rFonts w:cs="Times New Roman"/>
        </w:rPr>
      </w:pPr>
      <w:r w:rsidRPr="004048C0">
        <w:rPr>
          <w:rFonts w:cs="Times New Roman"/>
          <w:color w:val="000000" w:themeColor="text1"/>
        </w:rPr>
        <w:lastRenderedPageBreak/>
        <w:t xml:space="preserve"> </w:t>
      </w:r>
    </w:p>
    <w:p w14:paraId="140D536F" w14:textId="77777777" w:rsidR="00F24842" w:rsidRPr="004048C0" w:rsidRDefault="00F24842" w:rsidP="00F24842">
      <w:pPr>
        <w:pStyle w:val="NoSpacing"/>
        <w:contextualSpacing/>
        <w:jc w:val="both"/>
        <w:rPr>
          <w:rFonts w:cs="Times New Roman"/>
          <w:b/>
          <w:i/>
        </w:rPr>
      </w:pPr>
      <w:r w:rsidRPr="004048C0">
        <w:rPr>
          <w:rFonts w:cs="Times New Roman"/>
          <w:b/>
          <w:i/>
        </w:rPr>
        <w:t>TWC § 13.246</w:t>
      </w:r>
      <w:r>
        <w:rPr>
          <w:rFonts w:cs="Times New Roman"/>
          <w:b/>
          <w:i/>
        </w:rPr>
        <w:t>(c)</w:t>
      </w:r>
      <w:r w:rsidRPr="004048C0">
        <w:rPr>
          <w:rFonts w:cs="Times New Roman"/>
          <w:b/>
          <w:i/>
        </w:rPr>
        <w:t xml:space="preserve">(8) requires the </w:t>
      </w:r>
      <w:r>
        <w:rPr>
          <w:rFonts w:cs="Times New Roman"/>
          <w:b/>
          <w:i/>
        </w:rPr>
        <w:t>C</w:t>
      </w:r>
      <w:r w:rsidRPr="004048C0">
        <w:rPr>
          <w:rFonts w:cs="Times New Roman"/>
          <w:b/>
          <w:i/>
        </w:rPr>
        <w:t xml:space="preserve">ommission to consider the probable improvement in service or lowering of cost to consumers.  </w:t>
      </w:r>
    </w:p>
    <w:p w14:paraId="5E467ED2" w14:textId="6085551E" w:rsidR="00F24842" w:rsidRPr="00FE41D0" w:rsidRDefault="002C281B" w:rsidP="00F24842">
      <w:pPr>
        <w:pStyle w:val="NoSpacing"/>
        <w:jc w:val="both"/>
        <w:rPr>
          <w:rFonts w:cs="Times New Roman"/>
        </w:rPr>
      </w:pPr>
      <w:r w:rsidRPr="00FE41D0">
        <w:rPr>
          <w:rFonts w:cs="Times New Roman"/>
        </w:rPr>
        <w:t>West Harrison</w:t>
      </w:r>
      <w:r w:rsidR="00F24842" w:rsidRPr="00FE41D0">
        <w:rPr>
          <w:rFonts w:cs="Times New Roman"/>
          <w:i/>
        </w:rPr>
        <w:t xml:space="preserve"> </w:t>
      </w:r>
      <w:r w:rsidR="00F24842" w:rsidRPr="00FE41D0">
        <w:rPr>
          <w:rFonts w:cs="Times New Roman"/>
        </w:rPr>
        <w:t xml:space="preserve">will continue to provide water service to the existing customers in the area with no change to the cost to customers.  </w:t>
      </w:r>
    </w:p>
    <w:p w14:paraId="24B00DE1" w14:textId="77777777" w:rsidR="00F24842" w:rsidRPr="00FE41D0" w:rsidRDefault="00F24842" w:rsidP="00F24842">
      <w:pPr>
        <w:pStyle w:val="NoSpacing"/>
        <w:jc w:val="both"/>
        <w:rPr>
          <w:rFonts w:cs="Times New Roman"/>
        </w:rPr>
      </w:pPr>
    </w:p>
    <w:p w14:paraId="11114915" w14:textId="6C71E9C0" w:rsidR="00F24842" w:rsidRPr="00FE41D0" w:rsidRDefault="0034502C" w:rsidP="00F24842">
      <w:pPr>
        <w:pStyle w:val="NoSpacing"/>
        <w:jc w:val="both"/>
        <w:rPr>
          <w:rFonts w:cs="Times New Roman"/>
        </w:rPr>
      </w:pPr>
      <w:r w:rsidRPr="00FE41D0">
        <w:t xml:space="preserve">Based on the mapping review by </w:t>
      </w:r>
      <w:r w:rsidR="00FE41D0" w:rsidRPr="00FE41D0">
        <w:t>Tracy Montes</w:t>
      </w:r>
      <w:r w:rsidRPr="00FE41D0">
        <w:t>,</w:t>
      </w:r>
      <w:r w:rsidR="00FE5966" w:rsidRPr="00FE41D0">
        <w:t xml:space="preserve"> Infrastructure Division,</w:t>
      </w:r>
      <w:r w:rsidRPr="00FE41D0">
        <w:t xml:space="preserve"> the financial and managerial review by </w:t>
      </w:r>
      <w:r w:rsidR="002C281B" w:rsidRPr="00FE41D0">
        <w:t>Fred Bednarski</w:t>
      </w:r>
      <w:r w:rsidRPr="00FE41D0">
        <w:t xml:space="preserve">, </w:t>
      </w:r>
      <w:r w:rsidR="00FE5966" w:rsidRPr="00FE41D0">
        <w:t xml:space="preserve">Rate Regulation Division, </w:t>
      </w:r>
      <w:r w:rsidRPr="00FE41D0">
        <w:t xml:space="preserve">and my technical and managerial review, </w:t>
      </w:r>
      <w:r w:rsidR="00B00B5D" w:rsidRPr="00FE41D0">
        <w:t>I</w:t>
      </w:r>
      <w:r w:rsidRPr="00FE41D0">
        <w:t xml:space="preserve"> </w:t>
      </w:r>
      <w:r w:rsidR="00F24842" w:rsidRPr="00FE41D0">
        <w:rPr>
          <w:rFonts w:cs="Times New Roman"/>
        </w:rPr>
        <w:t xml:space="preserve">recommend that </w:t>
      </w:r>
      <w:r w:rsidR="00FE41D0" w:rsidRPr="00FE41D0">
        <w:rPr>
          <w:rFonts w:cs="Times New Roman"/>
        </w:rPr>
        <w:t>West Harrison</w:t>
      </w:r>
      <w:r w:rsidR="00F24842" w:rsidRPr="00FE41D0">
        <w:rPr>
          <w:rFonts w:cs="Times New Roman"/>
          <w:i/>
        </w:rPr>
        <w:t xml:space="preserve"> </w:t>
      </w:r>
      <w:r w:rsidR="00F24842" w:rsidRPr="00FE41D0">
        <w:rPr>
          <w:rFonts w:cs="Times New Roman"/>
        </w:rPr>
        <w:t>meets all of the statutory requirements of Texas Water Code Chapter 13 and the Commission</w:t>
      </w:r>
      <w:r w:rsidR="004D3DD3">
        <w:rPr>
          <w:rFonts w:cs="Times New Roman"/>
        </w:rPr>
        <w:t>’</w:t>
      </w:r>
      <w:r w:rsidR="00F24842" w:rsidRPr="00FE41D0">
        <w:rPr>
          <w:rFonts w:cs="Times New Roman"/>
        </w:rPr>
        <w:t xml:space="preserve">s Chapter 24 rules and regulations, </w:t>
      </w:r>
      <w:r w:rsidR="00EC75FC">
        <w:rPr>
          <w:rFonts w:cs="Times New Roman"/>
        </w:rPr>
        <w:t xml:space="preserve">that West Harrison </w:t>
      </w:r>
      <w:r w:rsidR="00F24842" w:rsidRPr="00FE41D0">
        <w:rPr>
          <w:rFonts w:cs="Times New Roman"/>
        </w:rPr>
        <w:t>is capable of providing continuous and adequate service</w:t>
      </w:r>
      <w:r w:rsidR="00EC75FC">
        <w:rPr>
          <w:rFonts w:cs="Times New Roman"/>
        </w:rPr>
        <w:t>,</w:t>
      </w:r>
      <w:r w:rsidR="00F24842" w:rsidRPr="00FE41D0">
        <w:rPr>
          <w:rFonts w:cs="Times New Roman"/>
        </w:rPr>
        <w:t xml:space="preserve"> and </w:t>
      </w:r>
      <w:r w:rsidR="00EC75FC">
        <w:rPr>
          <w:rFonts w:cs="Times New Roman"/>
        </w:rPr>
        <w:t xml:space="preserve">that </w:t>
      </w:r>
      <w:r w:rsidR="00F24842" w:rsidRPr="00FE41D0">
        <w:rPr>
          <w:rFonts w:cs="Times New Roman"/>
        </w:rPr>
        <w:t xml:space="preserve">approving this application to amend water CCN No. </w:t>
      </w:r>
      <w:r w:rsidR="00FE41D0" w:rsidRPr="00FE41D0">
        <w:rPr>
          <w:rFonts w:cs="Times New Roman"/>
        </w:rPr>
        <w:t>12728</w:t>
      </w:r>
      <w:r w:rsidR="00F24842" w:rsidRPr="00FE41D0">
        <w:rPr>
          <w:rFonts w:cs="Times New Roman"/>
        </w:rPr>
        <w:t xml:space="preserve"> is necessary for the service, accommodation, convenience and safety of the public.</w:t>
      </w:r>
    </w:p>
    <w:p w14:paraId="5F2D6406" w14:textId="77777777" w:rsidR="00F24842" w:rsidRPr="00FE41D0" w:rsidRDefault="00F24842" w:rsidP="00F24842">
      <w:pPr>
        <w:pStyle w:val="NoSpacing"/>
        <w:jc w:val="both"/>
        <w:rPr>
          <w:rFonts w:cs="Times New Roman"/>
        </w:rPr>
      </w:pPr>
      <w:r w:rsidRPr="00FE41D0">
        <w:rPr>
          <w:rFonts w:cs="Times New Roman"/>
        </w:rPr>
        <w:t xml:space="preserve">  </w:t>
      </w:r>
    </w:p>
    <w:p w14:paraId="6B631943" w14:textId="1D168A53" w:rsidR="00F24842" w:rsidRPr="00FE41D0" w:rsidRDefault="00481F62" w:rsidP="00F24842">
      <w:pPr>
        <w:pStyle w:val="NoSpacing"/>
        <w:jc w:val="both"/>
        <w:rPr>
          <w:rFonts w:cs="Times New Roman"/>
        </w:rPr>
      </w:pPr>
      <w:r>
        <w:rPr>
          <w:rFonts w:cs="Times New Roman"/>
          <w:noProof/>
        </w:rPr>
        <w:t>West Harrison</w:t>
      </w:r>
      <w:r w:rsidR="00F24842" w:rsidRPr="00FE41D0">
        <w:rPr>
          <w:rFonts w:cs="Times New Roman"/>
        </w:rPr>
        <w:t xml:space="preserve"> consented to the attached map</w:t>
      </w:r>
      <w:r w:rsidR="00FE41D0" w:rsidRPr="00FE41D0">
        <w:rPr>
          <w:rFonts w:cs="Times New Roman"/>
        </w:rPr>
        <w:t xml:space="preserve"> </w:t>
      </w:r>
      <w:r w:rsidR="00F24842" w:rsidRPr="00FE41D0">
        <w:rPr>
          <w:rFonts w:cs="Times New Roman"/>
        </w:rPr>
        <w:t xml:space="preserve">and certificate on </w:t>
      </w:r>
      <w:r w:rsidR="00FE41D0" w:rsidRPr="00FE41D0">
        <w:rPr>
          <w:rFonts w:cs="Times New Roman"/>
        </w:rPr>
        <w:t>November 16, 2020</w:t>
      </w:r>
      <w:r w:rsidR="00F24842" w:rsidRPr="00FE41D0">
        <w:rPr>
          <w:rFonts w:cs="Times New Roman"/>
        </w:rPr>
        <w:t>.</w:t>
      </w:r>
    </w:p>
    <w:p w14:paraId="71EE1F24" w14:textId="77777777" w:rsidR="00FE41D0" w:rsidRPr="00FE41D0" w:rsidRDefault="00FE41D0" w:rsidP="00F24842">
      <w:pPr>
        <w:pStyle w:val="NoSpacing"/>
        <w:jc w:val="both"/>
        <w:rPr>
          <w:rFonts w:cs="Times New Roman"/>
        </w:rPr>
      </w:pPr>
    </w:p>
    <w:p w14:paraId="79BD75E3" w14:textId="1D223470" w:rsidR="00F24842" w:rsidRPr="005D41FF" w:rsidRDefault="00F24842" w:rsidP="00F24842">
      <w:bookmarkStart w:id="5" w:name="_Hlk53565049"/>
      <w:r w:rsidRPr="00FE41D0">
        <w:rPr>
          <w:rFonts w:eastAsia="Calibri"/>
        </w:rPr>
        <w:t xml:space="preserve">Based on the above information, </w:t>
      </w:r>
      <w:r w:rsidR="00B00B5D" w:rsidRPr="00FE41D0">
        <w:rPr>
          <w:rFonts w:eastAsia="Calibri"/>
        </w:rPr>
        <w:t>I</w:t>
      </w:r>
      <w:r w:rsidRPr="00FE41D0">
        <w:rPr>
          <w:rFonts w:eastAsia="Calibri"/>
        </w:rPr>
        <w:t xml:space="preserve"> </w:t>
      </w:r>
      <w:bookmarkEnd w:id="5"/>
      <w:r w:rsidRPr="00FE41D0">
        <w:rPr>
          <w:rFonts w:eastAsia="Calibri"/>
        </w:rPr>
        <w:t xml:space="preserve">recommend </w:t>
      </w:r>
      <w:r w:rsidRPr="00FE41D0">
        <w:t>approv</w:t>
      </w:r>
      <w:r w:rsidR="00EC75FC">
        <w:t>al of</w:t>
      </w:r>
      <w:r w:rsidRPr="00FE41D0">
        <w:t xml:space="preserve"> the application, </w:t>
      </w:r>
      <w:r w:rsidRPr="00FE41D0">
        <w:rPr>
          <w:rFonts w:eastAsia="Calibri"/>
        </w:rPr>
        <w:t xml:space="preserve">and </w:t>
      </w:r>
      <w:r w:rsidR="00EC75FC">
        <w:rPr>
          <w:rFonts w:eastAsia="Calibri"/>
        </w:rPr>
        <w:t xml:space="preserve">the </w:t>
      </w:r>
      <w:r w:rsidRPr="00FE41D0">
        <w:rPr>
          <w:rFonts w:eastAsia="Calibri"/>
        </w:rPr>
        <w:t>provi</w:t>
      </w:r>
      <w:r w:rsidR="00EC75FC">
        <w:rPr>
          <w:rFonts w:eastAsia="Calibri"/>
        </w:rPr>
        <w:t>sion of</w:t>
      </w:r>
      <w:r w:rsidRPr="00FE41D0">
        <w:rPr>
          <w:rFonts w:eastAsia="Calibri"/>
        </w:rPr>
        <w:t xml:space="preserve"> the attached map</w:t>
      </w:r>
      <w:r w:rsidR="00FE41D0" w:rsidRPr="00FE41D0">
        <w:rPr>
          <w:rFonts w:eastAsia="Calibri"/>
        </w:rPr>
        <w:t xml:space="preserve"> </w:t>
      </w:r>
      <w:r w:rsidRPr="00FE41D0">
        <w:rPr>
          <w:rFonts w:eastAsia="Calibri"/>
        </w:rPr>
        <w:t xml:space="preserve">and certificate to </w:t>
      </w:r>
      <w:r w:rsidR="00FE41D0" w:rsidRPr="00FE41D0">
        <w:t>West Harrison</w:t>
      </w:r>
      <w:r w:rsidRPr="00FE41D0">
        <w:rPr>
          <w:rFonts w:eastAsia="Calibri"/>
        </w:rPr>
        <w:t xml:space="preserve">. </w:t>
      </w:r>
    </w:p>
    <w:p w14:paraId="74608DC2" w14:textId="77777777" w:rsidR="00F24842" w:rsidRDefault="00F24842" w:rsidP="00F24842"/>
    <w:p w14:paraId="677A30E6" w14:textId="77777777" w:rsidR="008C469B" w:rsidRDefault="008C469B" w:rsidP="008C469B">
      <w:pPr>
        <w:rPr>
          <w:strike/>
        </w:rPr>
      </w:pPr>
    </w:p>
    <w:p w14:paraId="55B2E030" w14:textId="77777777" w:rsidR="00DA36E8" w:rsidRDefault="00DA36E8" w:rsidP="008C469B">
      <w:pPr>
        <w:tabs>
          <w:tab w:val="left" w:pos="1170"/>
        </w:tabs>
        <w:spacing w:after="120"/>
      </w:pPr>
    </w:p>
    <w:sectPr w:rsidR="00DA36E8"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D4E91" w14:textId="77777777" w:rsidR="005405C6" w:rsidRDefault="005405C6">
      <w:r>
        <w:separator/>
      </w:r>
    </w:p>
  </w:endnote>
  <w:endnote w:type="continuationSeparator" w:id="0">
    <w:p w14:paraId="61C9F3AE" w14:textId="77777777" w:rsidR="005405C6" w:rsidRDefault="00540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7B5D6" w14:textId="77777777" w:rsidR="005405C6" w:rsidRDefault="005405C6">
      <w:r>
        <w:separator/>
      </w:r>
    </w:p>
  </w:footnote>
  <w:footnote w:type="continuationSeparator" w:id="0">
    <w:p w14:paraId="4B7E9757" w14:textId="77777777" w:rsidR="005405C6" w:rsidRDefault="005405C6">
      <w:r>
        <w:continuationSeparator/>
      </w:r>
    </w:p>
  </w:footnote>
  <w:footnote w:id="1">
    <w:p w14:paraId="227EBAEF" w14:textId="77777777" w:rsidR="005E4099" w:rsidRPr="001E4D2F" w:rsidRDefault="005E4099" w:rsidP="005E4099">
      <w:pPr>
        <w:pStyle w:val="FootnoteText"/>
        <w:spacing w:before="120"/>
      </w:pPr>
      <w:r>
        <w:tab/>
      </w:r>
      <w:r w:rsidRPr="001E4D2F">
        <w:rPr>
          <w:rStyle w:val="FootnoteReference"/>
        </w:rPr>
        <w:footnoteRef/>
      </w:r>
      <w:r w:rsidRPr="001E4D2F">
        <w:t xml:space="preserve"> </w:t>
      </w:r>
      <w:r>
        <w:t xml:space="preserve"> </w:t>
      </w:r>
      <w:r>
        <w:rPr>
          <w:i/>
        </w:rPr>
        <w:t xml:space="preserve">See </w:t>
      </w:r>
      <w:r w:rsidRPr="001E4D2F">
        <w:t>16 TAC § 24.11</w:t>
      </w:r>
      <w:r>
        <w:t>(e)(2).</w:t>
      </w:r>
    </w:p>
  </w:footnote>
  <w:footnote w:id="2">
    <w:p w14:paraId="72D637F1" w14:textId="77777777" w:rsidR="005E4099" w:rsidRPr="00B71513" w:rsidRDefault="005E4099" w:rsidP="005E4099">
      <w:pPr>
        <w:pStyle w:val="FootnoteText"/>
        <w:spacing w:before="120"/>
      </w:pPr>
      <w:r>
        <w:tab/>
      </w:r>
      <w:r w:rsidRPr="00B71513">
        <w:rPr>
          <w:rStyle w:val="FootnoteReference"/>
        </w:rPr>
        <w:footnoteRef/>
      </w:r>
      <w:r w:rsidRPr="00B71513">
        <w:t xml:space="preserve"> </w:t>
      </w:r>
      <w:r>
        <w:t xml:space="preserve"> </w:t>
      </w:r>
      <w:r w:rsidRPr="00B71513">
        <w:rPr>
          <w:i/>
        </w:rPr>
        <w:t>Id</w:t>
      </w:r>
      <w:r w:rsidRPr="00B71513">
        <w:t>.</w:t>
      </w:r>
    </w:p>
  </w:footnote>
  <w:footnote w:id="3">
    <w:p w14:paraId="1F2CFF94" w14:textId="44427BF6" w:rsidR="005E4099" w:rsidRPr="008D7495" w:rsidRDefault="005E4099" w:rsidP="005E4099">
      <w:pPr>
        <w:pStyle w:val="FootnoteText"/>
        <w:spacing w:before="120"/>
      </w:pPr>
      <w:r>
        <w:tab/>
      </w:r>
      <w:r w:rsidRPr="008D7495">
        <w:rPr>
          <w:rStyle w:val="FootnoteReference"/>
        </w:rPr>
        <w:footnoteRef/>
      </w:r>
      <w:r w:rsidR="007A663D">
        <w:t xml:space="preserve"> </w:t>
      </w:r>
      <w:r w:rsidRPr="008D7495">
        <w:t xml:space="preserve"> Application at 85 (May 4, 2020).</w:t>
      </w:r>
    </w:p>
  </w:footnote>
  <w:footnote w:id="4">
    <w:p w14:paraId="1C55A151" w14:textId="0E6B88D3" w:rsidR="005E4099" w:rsidRPr="008D7495" w:rsidRDefault="005E4099" w:rsidP="005E4099">
      <w:pPr>
        <w:pStyle w:val="FootnoteText"/>
        <w:spacing w:before="120"/>
      </w:pPr>
      <w:r w:rsidRPr="008D7495">
        <w:tab/>
      </w:r>
      <w:r w:rsidRPr="008D7495">
        <w:rPr>
          <w:rStyle w:val="FootnoteReference"/>
        </w:rPr>
        <w:footnoteRef/>
      </w:r>
      <w:r w:rsidRPr="008D7495">
        <w:t xml:space="preserve"> </w:t>
      </w:r>
      <w:r w:rsidR="007A663D">
        <w:t xml:space="preserve"> </w:t>
      </w:r>
      <w:r w:rsidRPr="008D7495">
        <w:rPr>
          <w:i/>
          <w:iCs/>
        </w:rPr>
        <w:t>Id</w:t>
      </w:r>
      <w:r w:rsidRPr="008D7495">
        <w:t>. at 86.</w:t>
      </w:r>
    </w:p>
  </w:footnote>
  <w:footnote w:id="5">
    <w:p w14:paraId="1C1A5E05" w14:textId="4E6CCB70" w:rsidR="005E4099" w:rsidRPr="008D7495" w:rsidRDefault="005E4099" w:rsidP="005E4099">
      <w:pPr>
        <w:pStyle w:val="FootnoteText"/>
        <w:spacing w:before="120"/>
      </w:pPr>
      <w:r w:rsidRPr="008D7495">
        <w:tab/>
      </w:r>
      <w:r w:rsidRPr="008D7495">
        <w:rPr>
          <w:rStyle w:val="FootnoteReference"/>
        </w:rPr>
        <w:footnoteRef/>
      </w:r>
      <w:r w:rsidRPr="008D7495">
        <w:t xml:space="preserve"> </w:t>
      </w:r>
      <w:r w:rsidR="007A663D">
        <w:t xml:space="preserve"> </w:t>
      </w:r>
      <w:r w:rsidRPr="008D7495">
        <w:rPr>
          <w:i/>
          <w:iCs/>
        </w:rPr>
        <w:t>Id</w:t>
      </w:r>
      <w:r w:rsidRPr="008D7495">
        <w:t xml:space="preserve">. </w:t>
      </w:r>
    </w:p>
  </w:footnote>
  <w:footnote w:id="6">
    <w:p w14:paraId="3A95A522" w14:textId="3EC557C9" w:rsidR="005E4099" w:rsidRPr="008D7495" w:rsidRDefault="005E4099" w:rsidP="005E4099">
      <w:pPr>
        <w:pStyle w:val="FootnoteText"/>
        <w:spacing w:before="120"/>
      </w:pPr>
      <w:r w:rsidRPr="008D7495">
        <w:tab/>
      </w:r>
      <w:r w:rsidRPr="008D7495">
        <w:rPr>
          <w:rStyle w:val="FootnoteReference"/>
        </w:rPr>
        <w:footnoteRef/>
      </w:r>
      <w:r w:rsidRPr="008D7495">
        <w:t xml:space="preserve"> </w:t>
      </w:r>
      <w:r w:rsidR="007A663D">
        <w:t xml:space="preserve"> </w:t>
      </w:r>
      <w:r w:rsidRPr="008D7495">
        <w:rPr>
          <w:i/>
          <w:iCs/>
        </w:rPr>
        <w:t>Id</w:t>
      </w:r>
      <w:r w:rsidRPr="008D7495">
        <w:t>. at 92.</w:t>
      </w:r>
    </w:p>
  </w:footnote>
  <w:footnote w:id="7">
    <w:p w14:paraId="19ECCF7D" w14:textId="33C59A87" w:rsidR="005E4099" w:rsidRDefault="005E4099" w:rsidP="005E4099">
      <w:pPr>
        <w:pStyle w:val="FootnoteText"/>
        <w:spacing w:before="120"/>
      </w:pPr>
      <w:r>
        <w:tab/>
      </w:r>
      <w:r>
        <w:rPr>
          <w:rStyle w:val="FootnoteReference"/>
        </w:rPr>
        <w:footnoteRef/>
      </w:r>
      <w:r>
        <w:t xml:space="preserve"> </w:t>
      </w:r>
      <w:r w:rsidR="007A663D">
        <w:t xml:space="preserve"> </w:t>
      </w:r>
      <w:r>
        <w:rPr>
          <w:i/>
          <w:iCs/>
        </w:rPr>
        <w:t>Id</w:t>
      </w:r>
      <w:r>
        <w:t xml:space="preserve">. at 85. </w:t>
      </w:r>
    </w:p>
  </w:footnote>
  <w:footnote w:id="8">
    <w:p w14:paraId="2CE0A27D" w14:textId="3EC60516" w:rsidR="005E4099" w:rsidRPr="00140FB3" w:rsidRDefault="005E4099" w:rsidP="005E4099">
      <w:pPr>
        <w:pStyle w:val="FootnoteText"/>
        <w:spacing w:before="120"/>
      </w:pPr>
      <w:r w:rsidRPr="00140FB3">
        <w:tab/>
      </w:r>
      <w:r w:rsidRPr="00140FB3">
        <w:rPr>
          <w:rStyle w:val="FootnoteReference"/>
        </w:rPr>
        <w:footnoteRef/>
      </w:r>
      <w:r w:rsidRPr="00140FB3">
        <w:t xml:space="preserve"> </w:t>
      </w:r>
      <w:r w:rsidR="007A663D">
        <w:t xml:space="preserve"> </w:t>
      </w:r>
      <w:r w:rsidRPr="00CA25EA">
        <w:rPr>
          <w:i/>
          <w:iCs/>
        </w:rPr>
        <w:t xml:space="preserve">Id. </w:t>
      </w:r>
      <w:r w:rsidRPr="00CA25EA">
        <w:t xml:space="preserve">at </w:t>
      </w:r>
      <w:r w:rsidRPr="00234528">
        <w:t>52.</w:t>
      </w:r>
    </w:p>
  </w:footnote>
  <w:footnote w:id="9">
    <w:p w14:paraId="40C6521A" w14:textId="4DBDE0E0" w:rsidR="005E4099" w:rsidRPr="00140FB3" w:rsidRDefault="005E4099" w:rsidP="005E4099">
      <w:pPr>
        <w:pStyle w:val="FootnoteText"/>
        <w:spacing w:before="120"/>
      </w:pPr>
      <w:r w:rsidRPr="00140FB3">
        <w:tab/>
      </w:r>
      <w:r w:rsidRPr="00140FB3">
        <w:rPr>
          <w:rStyle w:val="FootnoteReference"/>
        </w:rPr>
        <w:footnoteRef/>
      </w:r>
      <w:r w:rsidRPr="00140FB3">
        <w:t xml:space="preserve"> </w:t>
      </w:r>
      <w:r w:rsidR="007A663D">
        <w:t xml:space="preserve"> </w:t>
      </w:r>
      <w:r>
        <w:rPr>
          <w:i/>
          <w:iCs/>
        </w:rPr>
        <w:t xml:space="preserve">Id. </w:t>
      </w:r>
      <w:r>
        <w:t>at 69.</w:t>
      </w:r>
    </w:p>
  </w:footnote>
  <w:footnote w:id="10">
    <w:p w14:paraId="13488E3C" w14:textId="0868E0F2" w:rsidR="005E4099" w:rsidRPr="00140FB3" w:rsidRDefault="005E4099" w:rsidP="005E4099">
      <w:pPr>
        <w:pStyle w:val="FootnoteText"/>
        <w:spacing w:before="120"/>
      </w:pPr>
      <w:r w:rsidRPr="00140FB3">
        <w:tab/>
      </w:r>
      <w:r w:rsidRPr="00140FB3">
        <w:rPr>
          <w:rStyle w:val="FootnoteReference"/>
        </w:rPr>
        <w:footnoteRef/>
      </w:r>
      <w:r w:rsidRPr="00140FB3">
        <w:t xml:space="preserve"> </w:t>
      </w:r>
      <w:r w:rsidR="007A663D">
        <w:t xml:space="preserve"> </w:t>
      </w:r>
      <w:r w:rsidRPr="00CA25EA">
        <w:rPr>
          <w:i/>
          <w:iCs/>
        </w:rPr>
        <w:t xml:space="preserve">Id. </w:t>
      </w:r>
      <w:r w:rsidRPr="00CA25EA">
        <w:t xml:space="preserve">at </w:t>
      </w:r>
      <w:r w:rsidRPr="00234528">
        <w:t>84.</w:t>
      </w:r>
      <w:r w:rsidRPr="00140FB3">
        <w:t xml:space="preserve"> </w:t>
      </w:r>
    </w:p>
  </w:footnote>
  <w:footnote w:id="11">
    <w:p w14:paraId="61853EA7" w14:textId="459A6CF3" w:rsidR="005E4099" w:rsidRPr="00140FB3" w:rsidRDefault="005E4099" w:rsidP="005E4099">
      <w:pPr>
        <w:pStyle w:val="FootnoteText"/>
        <w:spacing w:before="120"/>
      </w:pPr>
      <w:r w:rsidRPr="00140FB3">
        <w:tab/>
      </w:r>
      <w:r w:rsidRPr="00CA25EA">
        <w:rPr>
          <w:rStyle w:val="FootnoteReference"/>
        </w:rPr>
        <w:footnoteRef/>
      </w:r>
      <w:r w:rsidRPr="00CA25EA">
        <w:t xml:space="preserve"> </w:t>
      </w:r>
      <w:r w:rsidR="007A663D">
        <w:t xml:space="preserve"> </w:t>
      </w:r>
      <w:r w:rsidRPr="00CA25EA">
        <w:t xml:space="preserve">West </w:t>
      </w:r>
      <w:r w:rsidRPr="00234528">
        <w:t>Harrison</w:t>
      </w:r>
      <w:r w:rsidRPr="00A71A9A">
        <w:t xml:space="preserve"> Water Supply Corporation</w:t>
      </w:r>
      <w:r w:rsidRPr="00140FB3">
        <w:t>’s Response to Staff’s First Set of Requests for Information, Staff 2-3 at 3 (Nov. 3, 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E3BA6" w14:textId="77777777" w:rsidR="00DA36E8" w:rsidRDefault="00DA36E8">
    <w:pPr>
      <w:pStyle w:val="Header"/>
      <w:jc w:val="center"/>
      <w:rPr>
        <w:b/>
        <w:i/>
        <w:sz w:val="38"/>
      </w:rPr>
    </w:pPr>
    <w:r>
      <w:rPr>
        <w:b/>
        <w:i/>
        <w:sz w:val="38"/>
      </w:rPr>
      <w:t>Public Utility Commission of Texas</w:t>
    </w:r>
  </w:p>
  <w:p w14:paraId="27F3282C"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658E3CC"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0DEB1"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07"/>
    <w:rsid w:val="00014DFE"/>
    <w:rsid w:val="0003619D"/>
    <w:rsid w:val="00064663"/>
    <w:rsid w:val="00075163"/>
    <w:rsid w:val="000A06B5"/>
    <w:rsid w:val="000E1BDC"/>
    <w:rsid w:val="00116570"/>
    <w:rsid w:val="00117949"/>
    <w:rsid w:val="001F1307"/>
    <w:rsid w:val="00216053"/>
    <w:rsid w:val="002614A1"/>
    <w:rsid w:val="002726B5"/>
    <w:rsid w:val="0028111B"/>
    <w:rsid w:val="002C281B"/>
    <w:rsid w:val="0034502C"/>
    <w:rsid w:val="003A5680"/>
    <w:rsid w:val="00405269"/>
    <w:rsid w:val="004067E9"/>
    <w:rsid w:val="004249AC"/>
    <w:rsid w:val="00481F62"/>
    <w:rsid w:val="004B06B2"/>
    <w:rsid w:val="004D3DD3"/>
    <w:rsid w:val="004E206F"/>
    <w:rsid w:val="00522DCD"/>
    <w:rsid w:val="005405C6"/>
    <w:rsid w:val="00555FD1"/>
    <w:rsid w:val="00561760"/>
    <w:rsid w:val="005768DE"/>
    <w:rsid w:val="005D7689"/>
    <w:rsid w:val="005E4099"/>
    <w:rsid w:val="00603CF4"/>
    <w:rsid w:val="006153C5"/>
    <w:rsid w:val="007A663D"/>
    <w:rsid w:val="007C48AE"/>
    <w:rsid w:val="007E4EE0"/>
    <w:rsid w:val="007E56CA"/>
    <w:rsid w:val="008103C0"/>
    <w:rsid w:val="008262FF"/>
    <w:rsid w:val="008C469B"/>
    <w:rsid w:val="0091083F"/>
    <w:rsid w:val="009355F8"/>
    <w:rsid w:val="0096629A"/>
    <w:rsid w:val="009B44B2"/>
    <w:rsid w:val="009B6B13"/>
    <w:rsid w:val="00A35EDB"/>
    <w:rsid w:val="00A7691E"/>
    <w:rsid w:val="00AB56FA"/>
    <w:rsid w:val="00B00B5D"/>
    <w:rsid w:val="00B56DD2"/>
    <w:rsid w:val="00BD2B82"/>
    <w:rsid w:val="00BE215C"/>
    <w:rsid w:val="00CB658D"/>
    <w:rsid w:val="00CD1E7A"/>
    <w:rsid w:val="00D4767D"/>
    <w:rsid w:val="00D96EBD"/>
    <w:rsid w:val="00DA36E8"/>
    <w:rsid w:val="00DA6C03"/>
    <w:rsid w:val="00E22114"/>
    <w:rsid w:val="00EA5690"/>
    <w:rsid w:val="00EC75FC"/>
    <w:rsid w:val="00F24842"/>
    <w:rsid w:val="00F462C5"/>
    <w:rsid w:val="00F52348"/>
    <w:rsid w:val="00F839F5"/>
    <w:rsid w:val="00FA671C"/>
    <w:rsid w:val="00FE41D0"/>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4C104F"/>
  <w15:chartTrackingRefBased/>
  <w15:docId w15:val="{26E5C9A5-72F4-44DB-A7FC-53BCBD0E0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paragraph" w:styleId="FootnoteText">
    <w:name w:val="footnote text"/>
    <w:basedOn w:val="Normal"/>
    <w:link w:val="FootnoteTextChar"/>
    <w:uiPriority w:val="99"/>
    <w:semiHidden/>
    <w:unhideWhenUsed/>
    <w:rsid w:val="005E4099"/>
    <w:rPr>
      <w:sz w:val="20"/>
    </w:rPr>
  </w:style>
  <w:style w:type="character" w:customStyle="1" w:styleId="FootnoteTextChar">
    <w:name w:val="Footnote Text Char"/>
    <w:basedOn w:val="DefaultParagraphFont"/>
    <w:link w:val="FootnoteText"/>
    <w:uiPriority w:val="99"/>
    <w:semiHidden/>
    <w:rsid w:val="005E4099"/>
  </w:style>
  <w:style w:type="character" w:styleId="FootnoteReference">
    <w:name w:val="footnote reference"/>
    <w:semiHidden/>
    <w:rsid w:val="005E409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arris\AppData\Local\Microsoft\Windows\INetCache\Content.Outlook\0NU8QG9C\CCN%20Final%20Rec%20Memo%20Draft%20-%20Infrastructure%20Divis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04D53-50F9-49FD-AE37-B5ABF92E0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Final Rec Memo Draft - Infrastructure Division</Template>
  <TotalTime>147</TotalTime>
  <Pages>4</Pages>
  <Words>1213</Words>
  <Characters>6918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8115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Mathis, Jolie</dc:creator>
  <cp:keywords/>
  <cp:lastModifiedBy>Lander, Merritt</cp:lastModifiedBy>
  <cp:revision>6</cp:revision>
  <cp:lastPrinted>2014-10-31T15:06:00Z</cp:lastPrinted>
  <dcterms:created xsi:type="dcterms:W3CDTF">2020-12-01T21:53:00Z</dcterms:created>
  <dcterms:modified xsi:type="dcterms:W3CDTF">2020-12-03T20:08:00Z</dcterms:modified>
</cp:coreProperties>
</file>